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6EDF3" w14:textId="462FD1EF" w:rsidR="00057DF7" w:rsidRPr="00AF540F" w:rsidRDefault="00183219" w:rsidP="006C79F4">
      <w:pPr>
        <w:pStyle w:val="Heading1"/>
        <w:jc w:val="center"/>
        <w:rPr>
          <w:sz w:val="52"/>
          <w:szCs w:val="52"/>
        </w:rPr>
      </w:pPr>
      <w:bookmarkStart w:id="0" w:name="_Toc90050169"/>
      <w:r w:rsidRPr="00AF540F">
        <w:rPr>
          <w:sz w:val="52"/>
          <w:szCs w:val="52"/>
        </w:rPr>
        <w:t>Fuel Riots Database v</w:t>
      </w:r>
      <w:r w:rsidR="005E0EF8" w:rsidRPr="00AF540F">
        <w:rPr>
          <w:sz w:val="52"/>
          <w:szCs w:val="52"/>
        </w:rPr>
        <w:t>4</w:t>
      </w:r>
      <w:r w:rsidRPr="00AF540F">
        <w:rPr>
          <w:sz w:val="52"/>
          <w:szCs w:val="52"/>
        </w:rPr>
        <w:t>.0</w:t>
      </w:r>
      <w:bookmarkEnd w:id="0"/>
    </w:p>
    <w:p w14:paraId="3AE7461C" w14:textId="29240BE7" w:rsidR="00514B2D" w:rsidRPr="00AF540F" w:rsidRDefault="00183219" w:rsidP="006C79F4">
      <w:pPr>
        <w:pStyle w:val="Heading1"/>
        <w:jc w:val="center"/>
        <w:rPr>
          <w:sz w:val="52"/>
          <w:szCs w:val="52"/>
        </w:rPr>
      </w:pPr>
      <w:bookmarkStart w:id="1" w:name="_Toc90050170"/>
      <w:r w:rsidRPr="00AF540F">
        <w:rPr>
          <w:sz w:val="52"/>
          <w:szCs w:val="52"/>
        </w:rPr>
        <w:t>Codebook</w:t>
      </w:r>
      <w:bookmarkEnd w:id="1"/>
    </w:p>
    <w:p w14:paraId="66E9599C" w14:textId="211F9475" w:rsidR="00514B2D" w:rsidRPr="00AF540F" w:rsidRDefault="00514B2D" w:rsidP="005D17F2">
      <w:pPr>
        <w:rPr>
          <w:sz w:val="52"/>
          <w:szCs w:val="52"/>
        </w:rPr>
      </w:pPr>
    </w:p>
    <w:p w14:paraId="6A8F0E8A" w14:textId="77777777" w:rsidR="00514B2D" w:rsidRPr="00AF540F" w:rsidRDefault="00514B2D" w:rsidP="005D17F2">
      <w:pPr>
        <w:rPr>
          <w:sz w:val="52"/>
          <w:szCs w:val="52"/>
        </w:rPr>
        <w:sectPr w:rsidR="00514B2D" w:rsidRPr="00AF540F">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44"/>
          <w:szCs w:val="44"/>
          <w:lang w:val="en-GB"/>
        </w:rPr>
        <w:id w:val="-540587216"/>
        <w:docPartObj>
          <w:docPartGallery w:val="Table of Contents"/>
          <w:docPartUnique/>
        </w:docPartObj>
      </w:sdtPr>
      <w:sdtEndPr>
        <w:rPr>
          <w:b/>
          <w:bCs/>
          <w:noProof/>
          <w:sz w:val="22"/>
          <w:szCs w:val="22"/>
        </w:rPr>
      </w:sdtEndPr>
      <w:sdtContent>
        <w:p w14:paraId="7282671D" w14:textId="4B9C80B3" w:rsidR="007008DC" w:rsidRDefault="007008DC">
          <w:pPr>
            <w:pStyle w:val="TOCHeading"/>
            <w:rPr>
              <w:sz w:val="44"/>
              <w:szCs w:val="44"/>
            </w:rPr>
          </w:pPr>
          <w:r w:rsidRPr="000B0630">
            <w:rPr>
              <w:sz w:val="44"/>
              <w:szCs w:val="44"/>
            </w:rPr>
            <w:t>Table of Contents</w:t>
          </w:r>
        </w:p>
        <w:p w14:paraId="4E0237BB" w14:textId="77777777" w:rsidR="000B0630" w:rsidRPr="000B0630" w:rsidRDefault="000B0630" w:rsidP="000B0630">
          <w:pPr>
            <w:rPr>
              <w:lang w:val="en-US"/>
            </w:rPr>
          </w:pPr>
        </w:p>
        <w:p w14:paraId="77924779" w14:textId="5A8E76D0" w:rsidR="007008DC" w:rsidRDefault="007008DC" w:rsidP="00A74C1B">
          <w:pPr>
            <w:pStyle w:val="TOC1"/>
            <w:tabs>
              <w:tab w:val="right" w:leader="dot" w:pos="9016"/>
            </w:tabs>
            <w:rPr>
              <w:noProof/>
            </w:rPr>
          </w:pPr>
          <w:r>
            <w:fldChar w:fldCharType="begin"/>
          </w:r>
          <w:r>
            <w:instrText xml:space="preserve"> TOC \o "1-3" \h \z \u </w:instrText>
          </w:r>
          <w:r>
            <w:fldChar w:fldCharType="separate"/>
          </w:r>
        </w:p>
        <w:p w14:paraId="41CCDE2D" w14:textId="71CDF408" w:rsidR="007008DC" w:rsidRDefault="00534889">
          <w:pPr>
            <w:pStyle w:val="TOC3"/>
            <w:tabs>
              <w:tab w:val="left" w:pos="880"/>
              <w:tab w:val="right" w:leader="dot" w:pos="9016"/>
            </w:tabs>
            <w:rPr>
              <w:noProof/>
            </w:rPr>
          </w:pPr>
          <w:hyperlink w:anchor="_Toc90050172" w:history="1">
            <w:r w:rsidR="007008DC" w:rsidRPr="00AD58FE">
              <w:rPr>
                <w:rStyle w:val="Hyperlink"/>
                <w:noProof/>
              </w:rPr>
              <w:t>1.</w:t>
            </w:r>
            <w:r w:rsidR="007008DC">
              <w:rPr>
                <w:noProof/>
              </w:rPr>
              <w:tab/>
            </w:r>
            <w:r w:rsidR="007008DC" w:rsidRPr="00AD58FE">
              <w:rPr>
                <w:rStyle w:val="Hyperlink"/>
                <w:noProof/>
              </w:rPr>
              <w:t>Methodology</w:t>
            </w:r>
            <w:r w:rsidR="007008DC">
              <w:rPr>
                <w:noProof/>
                <w:webHidden/>
              </w:rPr>
              <w:tab/>
            </w:r>
            <w:r w:rsidR="007008DC">
              <w:rPr>
                <w:noProof/>
                <w:webHidden/>
              </w:rPr>
              <w:fldChar w:fldCharType="begin"/>
            </w:r>
            <w:r w:rsidR="007008DC">
              <w:rPr>
                <w:noProof/>
                <w:webHidden/>
              </w:rPr>
              <w:instrText xml:space="preserve"> PAGEREF _Toc90050172 \h </w:instrText>
            </w:r>
            <w:r w:rsidR="007008DC">
              <w:rPr>
                <w:noProof/>
                <w:webHidden/>
              </w:rPr>
            </w:r>
            <w:r w:rsidR="007008DC">
              <w:rPr>
                <w:noProof/>
                <w:webHidden/>
              </w:rPr>
              <w:fldChar w:fldCharType="separate"/>
            </w:r>
            <w:r w:rsidR="007008DC">
              <w:rPr>
                <w:noProof/>
                <w:webHidden/>
              </w:rPr>
              <w:t>3</w:t>
            </w:r>
            <w:r w:rsidR="007008DC">
              <w:rPr>
                <w:noProof/>
                <w:webHidden/>
              </w:rPr>
              <w:fldChar w:fldCharType="end"/>
            </w:r>
          </w:hyperlink>
        </w:p>
        <w:p w14:paraId="6B742981" w14:textId="2604C3D4" w:rsidR="007008DC" w:rsidRDefault="00534889">
          <w:pPr>
            <w:pStyle w:val="TOC3"/>
            <w:tabs>
              <w:tab w:val="left" w:pos="1100"/>
              <w:tab w:val="right" w:leader="dot" w:pos="9016"/>
            </w:tabs>
            <w:rPr>
              <w:noProof/>
            </w:rPr>
          </w:pPr>
          <w:hyperlink w:anchor="_Toc90050173" w:history="1">
            <w:r w:rsidR="007008DC" w:rsidRPr="00AD58FE">
              <w:rPr>
                <w:rStyle w:val="Hyperlink"/>
                <w:noProof/>
              </w:rPr>
              <w:t>1.1.</w:t>
            </w:r>
            <w:r w:rsidR="007008DC">
              <w:rPr>
                <w:noProof/>
              </w:rPr>
              <w:tab/>
            </w:r>
            <w:r w:rsidR="007008DC" w:rsidRPr="00AD58FE">
              <w:rPr>
                <w:rStyle w:val="Hyperlink"/>
                <w:noProof/>
              </w:rPr>
              <w:t>Source of the data</w:t>
            </w:r>
            <w:r w:rsidR="007008DC">
              <w:rPr>
                <w:noProof/>
                <w:webHidden/>
              </w:rPr>
              <w:tab/>
            </w:r>
            <w:r w:rsidR="007008DC">
              <w:rPr>
                <w:noProof/>
                <w:webHidden/>
              </w:rPr>
              <w:fldChar w:fldCharType="begin"/>
            </w:r>
            <w:r w:rsidR="007008DC">
              <w:rPr>
                <w:noProof/>
                <w:webHidden/>
              </w:rPr>
              <w:instrText xml:space="preserve"> PAGEREF _Toc90050173 \h </w:instrText>
            </w:r>
            <w:r w:rsidR="007008DC">
              <w:rPr>
                <w:noProof/>
                <w:webHidden/>
              </w:rPr>
            </w:r>
            <w:r w:rsidR="007008DC">
              <w:rPr>
                <w:noProof/>
                <w:webHidden/>
              </w:rPr>
              <w:fldChar w:fldCharType="separate"/>
            </w:r>
            <w:r w:rsidR="007008DC">
              <w:rPr>
                <w:noProof/>
                <w:webHidden/>
              </w:rPr>
              <w:t>3</w:t>
            </w:r>
            <w:r w:rsidR="007008DC">
              <w:rPr>
                <w:noProof/>
                <w:webHidden/>
              </w:rPr>
              <w:fldChar w:fldCharType="end"/>
            </w:r>
          </w:hyperlink>
        </w:p>
        <w:p w14:paraId="62692CCD" w14:textId="770EF8C5" w:rsidR="007008DC" w:rsidRDefault="00534889">
          <w:pPr>
            <w:pStyle w:val="TOC3"/>
            <w:tabs>
              <w:tab w:val="left" w:pos="1100"/>
              <w:tab w:val="right" w:leader="dot" w:pos="9016"/>
            </w:tabs>
            <w:rPr>
              <w:noProof/>
            </w:rPr>
          </w:pPr>
          <w:hyperlink w:anchor="_Toc90050174" w:history="1">
            <w:r w:rsidR="007008DC" w:rsidRPr="00AD58FE">
              <w:rPr>
                <w:rStyle w:val="Hyperlink"/>
                <w:noProof/>
              </w:rPr>
              <w:t>1.2.</w:t>
            </w:r>
            <w:r w:rsidR="007008DC">
              <w:rPr>
                <w:noProof/>
              </w:rPr>
              <w:tab/>
            </w:r>
            <w:r w:rsidR="007008DC" w:rsidRPr="00AD58FE">
              <w:rPr>
                <w:rStyle w:val="Hyperlink"/>
                <w:noProof/>
              </w:rPr>
              <w:t>Merging procedure</w:t>
            </w:r>
            <w:r w:rsidR="007008DC">
              <w:rPr>
                <w:noProof/>
                <w:webHidden/>
              </w:rPr>
              <w:tab/>
            </w:r>
            <w:r w:rsidR="007008DC">
              <w:rPr>
                <w:noProof/>
                <w:webHidden/>
              </w:rPr>
              <w:fldChar w:fldCharType="begin"/>
            </w:r>
            <w:r w:rsidR="007008DC">
              <w:rPr>
                <w:noProof/>
                <w:webHidden/>
              </w:rPr>
              <w:instrText xml:space="preserve"> PAGEREF _Toc90050174 \h </w:instrText>
            </w:r>
            <w:r w:rsidR="007008DC">
              <w:rPr>
                <w:noProof/>
                <w:webHidden/>
              </w:rPr>
            </w:r>
            <w:r w:rsidR="007008DC">
              <w:rPr>
                <w:noProof/>
                <w:webHidden/>
              </w:rPr>
              <w:fldChar w:fldCharType="separate"/>
            </w:r>
            <w:r w:rsidR="007008DC">
              <w:rPr>
                <w:noProof/>
                <w:webHidden/>
              </w:rPr>
              <w:t>3</w:t>
            </w:r>
            <w:r w:rsidR="007008DC">
              <w:rPr>
                <w:noProof/>
                <w:webHidden/>
              </w:rPr>
              <w:fldChar w:fldCharType="end"/>
            </w:r>
          </w:hyperlink>
        </w:p>
        <w:p w14:paraId="77E8A6E3" w14:textId="26DF1CAC" w:rsidR="007008DC" w:rsidRDefault="00534889">
          <w:pPr>
            <w:pStyle w:val="TOC3"/>
            <w:tabs>
              <w:tab w:val="left" w:pos="880"/>
              <w:tab w:val="right" w:leader="dot" w:pos="9016"/>
            </w:tabs>
            <w:rPr>
              <w:noProof/>
            </w:rPr>
          </w:pPr>
          <w:hyperlink w:anchor="_Toc90050175" w:history="1">
            <w:r w:rsidR="007008DC" w:rsidRPr="00AD58FE">
              <w:rPr>
                <w:rStyle w:val="Hyperlink"/>
                <w:noProof/>
              </w:rPr>
              <w:t>2.</w:t>
            </w:r>
            <w:r w:rsidR="007008DC">
              <w:rPr>
                <w:noProof/>
              </w:rPr>
              <w:tab/>
            </w:r>
            <w:r w:rsidR="007008DC" w:rsidRPr="00AD58FE">
              <w:rPr>
                <w:rStyle w:val="Hyperlink"/>
                <w:noProof/>
              </w:rPr>
              <w:t>Variables, codes and definitions</w:t>
            </w:r>
            <w:r w:rsidR="007008DC">
              <w:rPr>
                <w:noProof/>
                <w:webHidden/>
              </w:rPr>
              <w:tab/>
            </w:r>
            <w:r w:rsidR="007008DC">
              <w:rPr>
                <w:noProof/>
                <w:webHidden/>
              </w:rPr>
              <w:fldChar w:fldCharType="begin"/>
            </w:r>
            <w:r w:rsidR="007008DC">
              <w:rPr>
                <w:noProof/>
                <w:webHidden/>
              </w:rPr>
              <w:instrText xml:space="preserve"> PAGEREF _Toc90050175 \h </w:instrText>
            </w:r>
            <w:r w:rsidR="007008DC">
              <w:rPr>
                <w:noProof/>
                <w:webHidden/>
              </w:rPr>
            </w:r>
            <w:r w:rsidR="007008DC">
              <w:rPr>
                <w:noProof/>
                <w:webHidden/>
              </w:rPr>
              <w:fldChar w:fldCharType="separate"/>
            </w:r>
            <w:r w:rsidR="007008DC">
              <w:rPr>
                <w:noProof/>
                <w:webHidden/>
              </w:rPr>
              <w:t>4</w:t>
            </w:r>
            <w:r w:rsidR="007008DC">
              <w:rPr>
                <w:noProof/>
                <w:webHidden/>
              </w:rPr>
              <w:fldChar w:fldCharType="end"/>
            </w:r>
          </w:hyperlink>
        </w:p>
        <w:p w14:paraId="33573A51" w14:textId="486E1589" w:rsidR="007008DC" w:rsidRDefault="00534889">
          <w:pPr>
            <w:pStyle w:val="TOC3"/>
            <w:tabs>
              <w:tab w:val="left" w:pos="1100"/>
              <w:tab w:val="right" w:leader="dot" w:pos="9016"/>
            </w:tabs>
            <w:rPr>
              <w:noProof/>
            </w:rPr>
          </w:pPr>
          <w:hyperlink w:anchor="_Toc90050176" w:history="1">
            <w:r w:rsidR="007008DC" w:rsidRPr="00AD58FE">
              <w:rPr>
                <w:rStyle w:val="Hyperlink"/>
                <w:noProof/>
              </w:rPr>
              <w:t>2.1.</w:t>
            </w:r>
            <w:r w:rsidR="007008DC">
              <w:rPr>
                <w:noProof/>
              </w:rPr>
              <w:tab/>
            </w:r>
            <w:r w:rsidR="007008DC" w:rsidRPr="00AD58FE">
              <w:rPr>
                <w:rStyle w:val="Hyperlink"/>
                <w:noProof/>
              </w:rPr>
              <w:t>Code</w:t>
            </w:r>
            <w:r w:rsidR="007008DC">
              <w:rPr>
                <w:noProof/>
                <w:webHidden/>
              </w:rPr>
              <w:tab/>
            </w:r>
            <w:r w:rsidR="007008DC">
              <w:rPr>
                <w:noProof/>
                <w:webHidden/>
              </w:rPr>
              <w:fldChar w:fldCharType="begin"/>
            </w:r>
            <w:r w:rsidR="007008DC">
              <w:rPr>
                <w:noProof/>
                <w:webHidden/>
              </w:rPr>
              <w:instrText xml:space="preserve"> PAGEREF _Toc90050176 \h </w:instrText>
            </w:r>
            <w:r w:rsidR="007008DC">
              <w:rPr>
                <w:noProof/>
                <w:webHidden/>
              </w:rPr>
            </w:r>
            <w:r w:rsidR="007008DC">
              <w:rPr>
                <w:noProof/>
                <w:webHidden/>
              </w:rPr>
              <w:fldChar w:fldCharType="separate"/>
            </w:r>
            <w:r w:rsidR="007008DC">
              <w:rPr>
                <w:noProof/>
                <w:webHidden/>
              </w:rPr>
              <w:t>4</w:t>
            </w:r>
            <w:r w:rsidR="007008DC">
              <w:rPr>
                <w:noProof/>
                <w:webHidden/>
              </w:rPr>
              <w:fldChar w:fldCharType="end"/>
            </w:r>
          </w:hyperlink>
        </w:p>
        <w:p w14:paraId="346505FA" w14:textId="44B63F88" w:rsidR="007008DC" w:rsidRDefault="00534889">
          <w:pPr>
            <w:pStyle w:val="TOC3"/>
            <w:tabs>
              <w:tab w:val="left" w:pos="1100"/>
              <w:tab w:val="right" w:leader="dot" w:pos="9016"/>
            </w:tabs>
            <w:rPr>
              <w:noProof/>
            </w:rPr>
          </w:pPr>
          <w:hyperlink w:anchor="_Toc90050177" w:history="1">
            <w:r w:rsidR="007008DC" w:rsidRPr="00AD58FE">
              <w:rPr>
                <w:rStyle w:val="Hyperlink"/>
                <w:noProof/>
              </w:rPr>
              <w:t>2.2.</w:t>
            </w:r>
            <w:r w:rsidR="007008DC">
              <w:rPr>
                <w:noProof/>
              </w:rPr>
              <w:tab/>
            </w:r>
            <w:r w:rsidR="007008DC" w:rsidRPr="00AD58FE">
              <w:rPr>
                <w:rStyle w:val="Hyperlink"/>
                <w:noProof/>
              </w:rPr>
              <w:t>Year</w:t>
            </w:r>
            <w:r w:rsidR="007008DC">
              <w:rPr>
                <w:noProof/>
                <w:webHidden/>
              </w:rPr>
              <w:tab/>
            </w:r>
            <w:r w:rsidR="007008DC">
              <w:rPr>
                <w:noProof/>
                <w:webHidden/>
              </w:rPr>
              <w:fldChar w:fldCharType="begin"/>
            </w:r>
            <w:r w:rsidR="007008DC">
              <w:rPr>
                <w:noProof/>
                <w:webHidden/>
              </w:rPr>
              <w:instrText xml:space="preserve"> PAGEREF _Toc90050177 \h </w:instrText>
            </w:r>
            <w:r w:rsidR="007008DC">
              <w:rPr>
                <w:noProof/>
                <w:webHidden/>
              </w:rPr>
            </w:r>
            <w:r w:rsidR="007008DC">
              <w:rPr>
                <w:noProof/>
                <w:webHidden/>
              </w:rPr>
              <w:fldChar w:fldCharType="separate"/>
            </w:r>
            <w:r w:rsidR="007008DC">
              <w:rPr>
                <w:noProof/>
                <w:webHidden/>
              </w:rPr>
              <w:t>4</w:t>
            </w:r>
            <w:r w:rsidR="007008DC">
              <w:rPr>
                <w:noProof/>
                <w:webHidden/>
              </w:rPr>
              <w:fldChar w:fldCharType="end"/>
            </w:r>
          </w:hyperlink>
        </w:p>
        <w:p w14:paraId="22A3056A" w14:textId="6B0A0FD8" w:rsidR="007008DC" w:rsidRDefault="00534889">
          <w:pPr>
            <w:pStyle w:val="TOC3"/>
            <w:tabs>
              <w:tab w:val="left" w:pos="1100"/>
              <w:tab w:val="right" w:leader="dot" w:pos="9016"/>
            </w:tabs>
            <w:rPr>
              <w:noProof/>
            </w:rPr>
          </w:pPr>
          <w:hyperlink w:anchor="_Toc90050178" w:history="1">
            <w:r w:rsidR="007008DC" w:rsidRPr="00AD58FE">
              <w:rPr>
                <w:rStyle w:val="Hyperlink"/>
                <w:noProof/>
              </w:rPr>
              <w:t>2.3.</w:t>
            </w:r>
            <w:r w:rsidR="007008DC">
              <w:rPr>
                <w:noProof/>
              </w:rPr>
              <w:tab/>
            </w:r>
            <w:r w:rsidR="007008DC" w:rsidRPr="00AD58FE">
              <w:rPr>
                <w:rStyle w:val="Hyperlink"/>
                <w:noProof/>
              </w:rPr>
              <w:t>Country</w:t>
            </w:r>
            <w:r w:rsidR="007008DC">
              <w:rPr>
                <w:noProof/>
                <w:webHidden/>
              </w:rPr>
              <w:tab/>
            </w:r>
            <w:r w:rsidR="007008DC">
              <w:rPr>
                <w:noProof/>
                <w:webHidden/>
              </w:rPr>
              <w:fldChar w:fldCharType="begin"/>
            </w:r>
            <w:r w:rsidR="007008DC">
              <w:rPr>
                <w:noProof/>
                <w:webHidden/>
              </w:rPr>
              <w:instrText xml:space="preserve"> PAGEREF _Toc90050178 \h </w:instrText>
            </w:r>
            <w:r w:rsidR="007008DC">
              <w:rPr>
                <w:noProof/>
                <w:webHidden/>
              </w:rPr>
            </w:r>
            <w:r w:rsidR="007008DC">
              <w:rPr>
                <w:noProof/>
                <w:webHidden/>
              </w:rPr>
              <w:fldChar w:fldCharType="separate"/>
            </w:r>
            <w:r w:rsidR="007008DC">
              <w:rPr>
                <w:noProof/>
                <w:webHidden/>
              </w:rPr>
              <w:t>4</w:t>
            </w:r>
            <w:r w:rsidR="007008DC">
              <w:rPr>
                <w:noProof/>
                <w:webHidden/>
              </w:rPr>
              <w:fldChar w:fldCharType="end"/>
            </w:r>
          </w:hyperlink>
        </w:p>
        <w:p w14:paraId="631372D2" w14:textId="2C5251C9" w:rsidR="007008DC" w:rsidRDefault="00534889">
          <w:pPr>
            <w:pStyle w:val="TOC3"/>
            <w:tabs>
              <w:tab w:val="left" w:pos="1100"/>
              <w:tab w:val="right" w:leader="dot" w:pos="9016"/>
            </w:tabs>
            <w:rPr>
              <w:noProof/>
            </w:rPr>
          </w:pPr>
          <w:hyperlink w:anchor="_Toc90050179" w:history="1">
            <w:r w:rsidR="007008DC" w:rsidRPr="00AD58FE">
              <w:rPr>
                <w:rStyle w:val="Hyperlink"/>
                <w:noProof/>
              </w:rPr>
              <w:t>2.4.</w:t>
            </w:r>
            <w:r w:rsidR="007008DC">
              <w:rPr>
                <w:noProof/>
              </w:rPr>
              <w:tab/>
            </w:r>
            <w:r w:rsidR="007008DC" w:rsidRPr="00AD58FE">
              <w:rPr>
                <w:rStyle w:val="Hyperlink"/>
                <w:noProof/>
              </w:rPr>
              <w:t>Fuel_riot</w:t>
            </w:r>
            <w:r w:rsidR="007008DC">
              <w:rPr>
                <w:noProof/>
                <w:webHidden/>
              </w:rPr>
              <w:tab/>
            </w:r>
            <w:r w:rsidR="007008DC">
              <w:rPr>
                <w:noProof/>
                <w:webHidden/>
              </w:rPr>
              <w:fldChar w:fldCharType="begin"/>
            </w:r>
            <w:r w:rsidR="007008DC">
              <w:rPr>
                <w:noProof/>
                <w:webHidden/>
              </w:rPr>
              <w:instrText xml:space="preserve"> PAGEREF _Toc90050179 \h </w:instrText>
            </w:r>
            <w:r w:rsidR="007008DC">
              <w:rPr>
                <w:noProof/>
                <w:webHidden/>
              </w:rPr>
            </w:r>
            <w:r w:rsidR="007008DC">
              <w:rPr>
                <w:noProof/>
                <w:webHidden/>
              </w:rPr>
              <w:fldChar w:fldCharType="separate"/>
            </w:r>
            <w:r w:rsidR="007008DC">
              <w:rPr>
                <w:noProof/>
                <w:webHidden/>
              </w:rPr>
              <w:t>4</w:t>
            </w:r>
            <w:r w:rsidR="007008DC">
              <w:rPr>
                <w:noProof/>
                <w:webHidden/>
              </w:rPr>
              <w:fldChar w:fldCharType="end"/>
            </w:r>
          </w:hyperlink>
        </w:p>
        <w:p w14:paraId="7C28CEC8" w14:textId="58FCAA0B" w:rsidR="007008DC" w:rsidRDefault="00534889">
          <w:pPr>
            <w:pStyle w:val="TOC3"/>
            <w:tabs>
              <w:tab w:val="left" w:pos="1100"/>
              <w:tab w:val="right" w:leader="dot" w:pos="9016"/>
            </w:tabs>
            <w:rPr>
              <w:noProof/>
            </w:rPr>
          </w:pPr>
          <w:hyperlink w:anchor="_Toc90050180" w:history="1">
            <w:r w:rsidR="007008DC" w:rsidRPr="00AD58FE">
              <w:rPr>
                <w:rStyle w:val="Hyperlink"/>
                <w:noProof/>
              </w:rPr>
              <w:t>2.5.</w:t>
            </w:r>
            <w:r w:rsidR="007008DC">
              <w:rPr>
                <w:noProof/>
              </w:rPr>
              <w:tab/>
            </w:r>
            <w:r w:rsidR="007008DC" w:rsidRPr="00AD58FE">
              <w:rPr>
                <w:rStyle w:val="Hyperlink"/>
                <w:noProof/>
              </w:rPr>
              <w:t>ff_subsidies</w:t>
            </w:r>
            <w:r w:rsidR="007008DC">
              <w:rPr>
                <w:noProof/>
                <w:webHidden/>
              </w:rPr>
              <w:tab/>
            </w:r>
            <w:r w:rsidR="007008DC">
              <w:rPr>
                <w:noProof/>
                <w:webHidden/>
              </w:rPr>
              <w:fldChar w:fldCharType="begin"/>
            </w:r>
            <w:r w:rsidR="007008DC">
              <w:rPr>
                <w:noProof/>
                <w:webHidden/>
              </w:rPr>
              <w:instrText xml:space="preserve"> PAGEREF _Toc90050180 \h </w:instrText>
            </w:r>
            <w:r w:rsidR="007008DC">
              <w:rPr>
                <w:noProof/>
                <w:webHidden/>
              </w:rPr>
            </w:r>
            <w:r w:rsidR="007008DC">
              <w:rPr>
                <w:noProof/>
                <w:webHidden/>
              </w:rPr>
              <w:fldChar w:fldCharType="separate"/>
            </w:r>
            <w:r w:rsidR="007008DC">
              <w:rPr>
                <w:noProof/>
                <w:webHidden/>
              </w:rPr>
              <w:t>4</w:t>
            </w:r>
            <w:r w:rsidR="007008DC">
              <w:rPr>
                <w:noProof/>
                <w:webHidden/>
              </w:rPr>
              <w:fldChar w:fldCharType="end"/>
            </w:r>
          </w:hyperlink>
        </w:p>
        <w:p w14:paraId="4491CF75" w14:textId="66F4B3F0" w:rsidR="007008DC" w:rsidRDefault="00534889">
          <w:pPr>
            <w:pStyle w:val="TOC3"/>
            <w:tabs>
              <w:tab w:val="left" w:pos="1100"/>
              <w:tab w:val="right" w:leader="dot" w:pos="9016"/>
            </w:tabs>
            <w:rPr>
              <w:noProof/>
            </w:rPr>
          </w:pPr>
          <w:hyperlink w:anchor="_Toc90050181" w:history="1">
            <w:r w:rsidR="007008DC" w:rsidRPr="00AD58FE">
              <w:rPr>
                <w:rStyle w:val="Hyperlink"/>
                <w:noProof/>
              </w:rPr>
              <w:t>2.6.</w:t>
            </w:r>
            <w:r w:rsidR="007008DC">
              <w:rPr>
                <w:noProof/>
              </w:rPr>
              <w:tab/>
            </w:r>
            <w:r w:rsidR="007008DC" w:rsidRPr="00AD58FE">
              <w:rPr>
                <w:rStyle w:val="Hyperlink"/>
                <w:noProof/>
              </w:rPr>
              <w:t>Gdp_constant</w:t>
            </w:r>
            <w:r w:rsidR="007008DC">
              <w:rPr>
                <w:noProof/>
                <w:webHidden/>
              </w:rPr>
              <w:tab/>
            </w:r>
            <w:r w:rsidR="007008DC">
              <w:rPr>
                <w:noProof/>
                <w:webHidden/>
              </w:rPr>
              <w:fldChar w:fldCharType="begin"/>
            </w:r>
            <w:r w:rsidR="007008DC">
              <w:rPr>
                <w:noProof/>
                <w:webHidden/>
              </w:rPr>
              <w:instrText xml:space="preserve"> PAGEREF _Toc90050181 \h </w:instrText>
            </w:r>
            <w:r w:rsidR="007008DC">
              <w:rPr>
                <w:noProof/>
                <w:webHidden/>
              </w:rPr>
            </w:r>
            <w:r w:rsidR="007008DC">
              <w:rPr>
                <w:noProof/>
                <w:webHidden/>
              </w:rPr>
              <w:fldChar w:fldCharType="separate"/>
            </w:r>
            <w:r w:rsidR="007008DC">
              <w:rPr>
                <w:noProof/>
                <w:webHidden/>
              </w:rPr>
              <w:t>4</w:t>
            </w:r>
            <w:r w:rsidR="007008DC">
              <w:rPr>
                <w:noProof/>
                <w:webHidden/>
              </w:rPr>
              <w:fldChar w:fldCharType="end"/>
            </w:r>
          </w:hyperlink>
        </w:p>
        <w:p w14:paraId="28D09EA3" w14:textId="0FFD0C7E" w:rsidR="007008DC" w:rsidRDefault="00534889">
          <w:pPr>
            <w:pStyle w:val="TOC3"/>
            <w:tabs>
              <w:tab w:val="left" w:pos="1100"/>
              <w:tab w:val="right" w:leader="dot" w:pos="9016"/>
            </w:tabs>
            <w:rPr>
              <w:noProof/>
            </w:rPr>
          </w:pPr>
          <w:hyperlink w:anchor="_Toc90050182" w:history="1">
            <w:r w:rsidR="007008DC" w:rsidRPr="00AD58FE">
              <w:rPr>
                <w:rStyle w:val="Hyperlink"/>
                <w:noProof/>
              </w:rPr>
              <w:t>2.7.</w:t>
            </w:r>
            <w:r w:rsidR="007008DC">
              <w:rPr>
                <w:noProof/>
              </w:rPr>
              <w:tab/>
            </w:r>
            <w:r w:rsidR="007008DC" w:rsidRPr="00AD58FE">
              <w:rPr>
                <w:rStyle w:val="Hyperlink"/>
                <w:noProof/>
              </w:rPr>
              <w:t>Gdp_pc</w:t>
            </w:r>
            <w:r w:rsidR="007008DC">
              <w:rPr>
                <w:noProof/>
                <w:webHidden/>
              </w:rPr>
              <w:tab/>
            </w:r>
            <w:r w:rsidR="007008DC">
              <w:rPr>
                <w:noProof/>
                <w:webHidden/>
              </w:rPr>
              <w:fldChar w:fldCharType="begin"/>
            </w:r>
            <w:r w:rsidR="007008DC">
              <w:rPr>
                <w:noProof/>
                <w:webHidden/>
              </w:rPr>
              <w:instrText xml:space="preserve"> PAGEREF _Toc90050182 \h </w:instrText>
            </w:r>
            <w:r w:rsidR="007008DC">
              <w:rPr>
                <w:noProof/>
                <w:webHidden/>
              </w:rPr>
            </w:r>
            <w:r w:rsidR="007008DC">
              <w:rPr>
                <w:noProof/>
                <w:webHidden/>
              </w:rPr>
              <w:fldChar w:fldCharType="separate"/>
            </w:r>
            <w:r w:rsidR="007008DC">
              <w:rPr>
                <w:noProof/>
                <w:webHidden/>
              </w:rPr>
              <w:t>5</w:t>
            </w:r>
            <w:r w:rsidR="007008DC">
              <w:rPr>
                <w:noProof/>
                <w:webHidden/>
              </w:rPr>
              <w:fldChar w:fldCharType="end"/>
            </w:r>
          </w:hyperlink>
        </w:p>
        <w:p w14:paraId="6662929A" w14:textId="4F5FDB4D" w:rsidR="007008DC" w:rsidRDefault="00534889">
          <w:pPr>
            <w:pStyle w:val="TOC3"/>
            <w:tabs>
              <w:tab w:val="left" w:pos="1100"/>
              <w:tab w:val="right" w:leader="dot" w:pos="9016"/>
            </w:tabs>
            <w:rPr>
              <w:noProof/>
            </w:rPr>
          </w:pPr>
          <w:hyperlink w:anchor="_Toc90050183" w:history="1">
            <w:r w:rsidR="007008DC" w:rsidRPr="00AD58FE">
              <w:rPr>
                <w:rStyle w:val="Hyperlink"/>
                <w:noProof/>
              </w:rPr>
              <w:t>2.8.</w:t>
            </w:r>
            <w:r w:rsidR="007008DC">
              <w:rPr>
                <w:noProof/>
              </w:rPr>
              <w:tab/>
            </w:r>
            <w:r w:rsidR="007008DC" w:rsidRPr="00AD58FE">
              <w:rPr>
                <w:rStyle w:val="Hyperlink"/>
                <w:noProof/>
              </w:rPr>
              <w:t>Population</w:t>
            </w:r>
            <w:r w:rsidR="007008DC">
              <w:rPr>
                <w:noProof/>
                <w:webHidden/>
              </w:rPr>
              <w:tab/>
            </w:r>
            <w:r w:rsidR="007008DC">
              <w:rPr>
                <w:noProof/>
                <w:webHidden/>
              </w:rPr>
              <w:fldChar w:fldCharType="begin"/>
            </w:r>
            <w:r w:rsidR="007008DC">
              <w:rPr>
                <w:noProof/>
                <w:webHidden/>
              </w:rPr>
              <w:instrText xml:space="preserve"> PAGEREF _Toc90050183 \h </w:instrText>
            </w:r>
            <w:r w:rsidR="007008DC">
              <w:rPr>
                <w:noProof/>
                <w:webHidden/>
              </w:rPr>
            </w:r>
            <w:r w:rsidR="007008DC">
              <w:rPr>
                <w:noProof/>
                <w:webHidden/>
              </w:rPr>
              <w:fldChar w:fldCharType="separate"/>
            </w:r>
            <w:r w:rsidR="007008DC">
              <w:rPr>
                <w:noProof/>
                <w:webHidden/>
              </w:rPr>
              <w:t>5</w:t>
            </w:r>
            <w:r w:rsidR="007008DC">
              <w:rPr>
                <w:noProof/>
                <w:webHidden/>
              </w:rPr>
              <w:fldChar w:fldCharType="end"/>
            </w:r>
          </w:hyperlink>
        </w:p>
        <w:p w14:paraId="6E9F1168" w14:textId="60FEF576" w:rsidR="007008DC" w:rsidRDefault="00534889">
          <w:pPr>
            <w:pStyle w:val="TOC3"/>
            <w:tabs>
              <w:tab w:val="left" w:pos="1100"/>
              <w:tab w:val="right" w:leader="dot" w:pos="9016"/>
            </w:tabs>
            <w:rPr>
              <w:noProof/>
            </w:rPr>
          </w:pPr>
          <w:hyperlink w:anchor="_Toc90050184" w:history="1">
            <w:r w:rsidR="007008DC" w:rsidRPr="00AD58FE">
              <w:rPr>
                <w:rStyle w:val="Hyperlink"/>
                <w:noProof/>
              </w:rPr>
              <w:t>2.9.</w:t>
            </w:r>
            <w:r w:rsidR="007008DC">
              <w:rPr>
                <w:noProof/>
              </w:rPr>
              <w:tab/>
            </w:r>
            <w:r w:rsidR="007008DC" w:rsidRPr="00AD58FE">
              <w:rPr>
                <w:rStyle w:val="Hyperlink"/>
                <w:noProof/>
              </w:rPr>
              <w:t>Anti_sys_mov</w:t>
            </w:r>
            <w:r w:rsidR="007008DC">
              <w:rPr>
                <w:noProof/>
                <w:webHidden/>
              </w:rPr>
              <w:tab/>
            </w:r>
            <w:r w:rsidR="007008DC">
              <w:rPr>
                <w:noProof/>
                <w:webHidden/>
              </w:rPr>
              <w:fldChar w:fldCharType="begin"/>
            </w:r>
            <w:r w:rsidR="007008DC">
              <w:rPr>
                <w:noProof/>
                <w:webHidden/>
              </w:rPr>
              <w:instrText xml:space="preserve"> PAGEREF _Toc90050184 \h </w:instrText>
            </w:r>
            <w:r w:rsidR="007008DC">
              <w:rPr>
                <w:noProof/>
                <w:webHidden/>
              </w:rPr>
            </w:r>
            <w:r w:rsidR="007008DC">
              <w:rPr>
                <w:noProof/>
                <w:webHidden/>
              </w:rPr>
              <w:fldChar w:fldCharType="separate"/>
            </w:r>
            <w:r w:rsidR="007008DC">
              <w:rPr>
                <w:noProof/>
                <w:webHidden/>
              </w:rPr>
              <w:t>5</w:t>
            </w:r>
            <w:r w:rsidR="007008DC">
              <w:rPr>
                <w:noProof/>
                <w:webHidden/>
              </w:rPr>
              <w:fldChar w:fldCharType="end"/>
            </w:r>
          </w:hyperlink>
        </w:p>
        <w:p w14:paraId="676BBF76" w14:textId="0C4AC80C" w:rsidR="007008DC" w:rsidRDefault="00534889">
          <w:pPr>
            <w:pStyle w:val="TOC3"/>
            <w:tabs>
              <w:tab w:val="left" w:pos="1320"/>
              <w:tab w:val="right" w:leader="dot" w:pos="9016"/>
            </w:tabs>
            <w:rPr>
              <w:noProof/>
            </w:rPr>
          </w:pPr>
          <w:hyperlink w:anchor="_Toc90050185" w:history="1">
            <w:r w:rsidR="007008DC" w:rsidRPr="00AD58FE">
              <w:rPr>
                <w:rStyle w:val="Hyperlink"/>
                <w:noProof/>
              </w:rPr>
              <w:t>2.10.</w:t>
            </w:r>
            <w:r w:rsidR="007008DC">
              <w:rPr>
                <w:noProof/>
              </w:rPr>
              <w:tab/>
            </w:r>
            <w:r w:rsidR="007008DC" w:rsidRPr="00AD58FE">
              <w:rPr>
                <w:rStyle w:val="Hyperlink"/>
                <w:noProof/>
              </w:rPr>
              <w:t>Gov_effectiveness</w:t>
            </w:r>
            <w:r w:rsidR="007008DC">
              <w:rPr>
                <w:noProof/>
                <w:webHidden/>
              </w:rPr>
              <w:tab/>
            </w:r>
            <w:r w:rsidR="007008DC">
              <w:rPr>
                <w:noProof/>
                <w:webHidden/>
              </w:rPr>
              <w:fldChar w:fldCharType="begin"/>
            </w:r>
            <w:r w:rsidR="007008DC">
              <w:rPr>
                <w:noProof/>
                <w:webHidden/>
              </w:rPr>
              <w:instrText xml:space="preserve"> PAGEREF _Toc90050185 \h </w:instrText>
            </w:r>
            <w:r w:rsidR="007008DC">
              <w:rPr>
                <w:noProof/>
                <w:webHidden/>
              </w:rPr>
            </w:r>
            <w:r w:rsidR="007008DC">
              <w:rPr>
                <w:noProof/>
                <w:webHidden/>
              </w:rPr>
              <w:fldChar w:fldCharType="separate"/>
            </w:r>
            <w:r w:rsidR="007008DC">
              <w:rPr>
                <w:noProof/>
                <w:webHidden/>
              </w:rPr>
              <w:t>5</w:t>
            </w:r>
            <w:r w:rsidR="007008DC">
              <w:rPr>
                <w:noProof/>
                <w:webHidden/>
              </w:rPr>
              <w:fldChar w:fldCharType="end"/>
            </w:r>
          </w:hyperlink>
        </w:p>
        <w:p w14:paraId="2B9CF54C" w14:textId="081BD168" w:rsidR="007008DC" w:rsidRDefault="00534889">
          <w:pPr>
            <w:pStyle w:val="TOC3"/>
            <w:tabs>
              <w:tab w:val="left" w:pos="1320"/>
              <w:tab w:val="right" w:leader="dot" w:pos="9016"/>
            </w:tabs>
            <w:rPr>
              <w:noProof/>
            </w:rPr>
          </w:pPr>
          <w:hyperlink w:anchor="_Toc90050186" w:history="1">
            <w:r w:rsidR="007008DC" w:rsidRPr="00AD58FE">
              <w:rPr>
                <w:rStyle w:val="Hyperlink"/>
                <w:noProof/>
              </w:rPr>
              <w:t>2.11.</w:t>
            </w:r>
            <w:r w:rsidR="007008DC">
              <w:rPr>
                <w:noProof/>
              </w:rPr>
              <w:tab/>
            </w:r>
            <w:r w:rsidR="007008DC" w:rsidRPr="00AD58FE">
              <w:rPr>
                <w:rStyle w:val="Hyperlink"/>
                <w:noProof/>
              </w:rPr>
              <w:t>Corruption</w:t>
            </w:r>
            <w:r w:rsidR="007008DC">
              <w:rPr>
                <w:noProof/>
                <w:webHidden/>
              </w:rPr>
              <w:tab/>
            </w:r>
            <w:r w:rsidR="007008DC">
              <w:rPr>
                <w:noProof/>
                <w:webHidden/>
              </w:rPr>
              <w:fldChar w:fldCharType="begin"/>
            </w:r>
            <w:r w:rsidR="007008DC">
              <w:rPr>
                <w:noProof/>
                <w:webHidden/>
              </w:rPr>
              <w:instrText xml:space="preserve"> PAGEREF _Toc90050186 \h </w:instrText>
            </w:r>
            <w:r w:rsidR="007008DC">
              <w:rPr>
                <w:noProof/>
                <w:webHidden/>
              </w:rPr>
            </w:r>
            <w:r w:rsidR="007008DC">
              <w:rPr>
                <w:noProof/>
                <w:webHidden/>
              </w:rPr>
              <w:fldChar w:fldCharType="separate"/>
            </w:r>
            <w:r w:rsidR="007008DC">
              <w:rPr>
                <w:noProof/>
                <w:webHidden/>
              </w:rPr>
              <w:t>6</w:t>
            </w:r>
            <w:r w:rsidR="007008DC">
              <w:rPr>
                <w:noProof/>
                <w:webHidden/>
              </w:rPr>
              <w:fldChar w:fldCharType="end"/>
            </w:r>
          </w:hyperlink>
        </w:p>
        <w:p w14:paraId="3F7B3FDF" w14:textId="5DD8FF74" w:rsidR="007008DC" w:rsidRDefault="00534889">
          <w:pPr>
            <w:pStyle w:val="TOC3"/>
            <w:tabs>
              <w:tab w:val="left" w:pos="1320"/>
              <w:tab w:val="right" w:leader="dot" w:pos="9016"/>
            </w:tabs>
            <w:rPr>
              <w:noProof/>
            </w:rPr>
          </w:pPr>
          <w:hyperlink w:anchor="_Toc90050187" w:history="1">
            <w:r w:rsidR="007008DC" w:rsidRPr="00AD58FE">
              <w:rPr>
                <w:rStyle w:val="Hyperlink"/>
                <w:noProof/>
              </w:rPr>
              <w:t>2.12.</w:t>
            </w:r>
            <w:r w:rsidR="007008DC">
              <w:rPr>
                <w:noProof/>
              </w:rPr>
              <w:tab/>
            </w:r>
            <w:r w:rsidR="007008DC" w:rsidRPr="00AD58FE">
              <w:rPr>
                <w:rStyle w:val="Hyperlink"/>
                <w:noProof/>
              </w:rPr>
              <w:t>Liberties</w:t>
            </w:r>
            <w:r w:rsidR="007008DC">
              <w:rPr>
                <w:noProof/>
                <w:webHidden/>
              </w:rPr>
              <w:tab/>
            </w:r>
            <w:r w:rsidR="007008DC">
              <w:rPr>
                <w:noProof/>
                <w:webHidden/>
              </w:rPr>
              <w:fldChar w:fldCharType="begin"/>
            </w:r>
            <w:r w:rsidR="007008DC">
              <w:rPr>
                <w:noProof/>
                <w:webHidden/>
              </w:rPr>
              <w:instrText xml:space="preserve"> PAGEREF _Toc90050187 \h </w:instrText>
            </w:r>
            <w:r w:rsidR="007008DC">
              <w:rPr>
                <w:noProof/>
                <w:webHidden/>
              </w:rPr>
            </w:r>
            <w:r w:rsidR="007008DC">
              <w:rPr>
                <w:noProof/>
                <w:webHidden/>
              </w:rPr>
              <w:fldChar w:fldCharType="separate"/>
            </w:r>
            <w:r w:rsidR="007008DC">
              <w:rPr>
                <w:noProof/>
                <w:webHidden/>
              </w:rPr>
              <w:t>6</w:t>
            </w:r>
            <w:r w:rsidR="007008DC">
              <w:rPr>
                <w:noProof/>
                <w:webHidden/>
              </w:rPr>
              <w:fldChar w:fldCharType="end"/>
            </w:r>
          </w:hyperlink>
        </w:p>
        <w:p w14:paraId="764E30FD" w14:textId="503C2B7A" w:rsidR="007008DC" w:rsidRDefault="00534889">
          <w:pPr>
            <w:pStyle w:val="TOC3"/>
            <w:tabs>
              <w:tab w:val="left" w:pos="1320"/>
              <w:tab w:val="right" w:leader="dot" w:pos="9016"/>
            </w:tabs>
            <w:rPr>
              <w:noProof/>
            </w:rPr>
          </w:pPr>
          <w:hyperlink w:anchor="_Toc90050188" w:history="1">
            <w:r w:rsidR="007008DC" w:rsidRPr="00AD58FE">
              <w:rPr>
                <w:rStyle w:val="Hyperlink"/>
                <w:noProof/>
              </w:rPr>
              <w:t>2.13.</w:t>
            </w:r>
            <w:r w:rsidR="007008DC">
              <w:rPr>
                <w:noProof/>
              </w:rPr>
              <w:tab/>
            </w:r>
            <w:r w:rsidR="007008DC" w:rsidRPr="00AD58FE">
              <w:rPr>
                <w:rStyle w:val="Hyperlink"/>
                <w:noProof/>
              </w:rPr>
              <w:t>Regime</w:t>
            </w:r>
            <w:r w:rsidR="007008DC">
              <w:rPr>
                <w:noProof/>
                <w:webHidden/>
              </w:rPr>
              <w:tab/>
            </w:r>
            <w:r w:rsidR="007008DC">
              <w:rPr>
                <w:noProof/>
                <w:webHidden/>
              </w:rPr>
              <w:fldChar w:fldCharType="begin"/>
            </w:r>
            <w:r w:rsidR="007008DC">
              <w:rPr>
                <w:noProof/>
                <w:webHidden/>
              </w:rPr>
              <w:instrText xml:space="preserve"> PAGEREF _Toc90050188 \h </w:instrText>
            </w:r>
            <w:r w:rsidR="007008DC">
              <w:rPr>
                <w:noProof/>
                <w:webHidden/>
              </w:rPr>
            </w:r>
            <w:r w:rsidR="007008DC">
              <w:rPr>
                <w:noProof/>
                <w:webHidden/>
              </w:rPr>
              <w:fldChar w:fldCharType="separate"/>
            </w:r>
            <w:r w:rsidR="007008DC">
              <w:rPr>
                <w:noProof/>
                <w:webHidden/>
              </w:rPr>
              <w:t>7</w:t>
            </w:r>
            <w:r w:rsidR="007008DC">
              <w:rPr>
                <w:noProof/>
                <w:webHidden/>
              </w:rPr>
              <w:fldChar w:fldCharType="end"/>
            </w:r>
          </w:hyperlink>
        </w:p>
        <w:p w14:paraId="30BA5817" w14:textId="724D2272" w:rsidR="007008DC" w:rsidRDefault="00534889">
          <w:pPr>
            <w:pStyle w:val="TOC3"/>
            <w:tabs>
              <w:tab w:val="left" w:pos="1320"/>
              <w:tab w:val="right" w:leader="dot" w:pos="9016"/>
            </w:tabs>
            <w:rPr>
              <w:noProof/>
            </w:rPr>
          </w:pPr>
          <w:hyperlink w:anchor="_Toc90050189" w:history="1">
            <w:r w:rsidR="007008DC" w:rsidRPr="00AD58FE">
              <w:rPr>
                <w:rStyle w:val="Hyperlink"/>
                <w:noProof/>
              </w:rPr>
              <w:t>2.14.</w:t>
            </w:r>
            <w:r w:rsidR="007008DC">
              <w:rPr>
                <w:noProof/>
              </w:rPr>
              <w:tab/>
            </w:r>
            <w:r w:rsidR="007008DC" w:rsidRPr="00AD58FE">
              <w:rPr>
                <w:rStyle w:val="Hyperlink"/>
                <w:noProof/>
              </w:rPr>
              <w:t>Energy_import</w:t>
            </w:r>
            <w:r w:rsidR="007008DC">
              <w:rPr>
                <w:noProof/>
                <w:webHidden/>
              </w:rPr>
              <w:tab/>
            </w:r>
            <w:r w:rsidR="007008DC">
              <w:rPr>
                <w:noProof/>
                <w:webHidden/>
              </w:rPr>
              <w:fldChar w:fldCharType="begin"/>
            </w:r>
            <w:r w:rsidR="007008DC">
              <w:rPr>
                <w:noProof/>
                <w:webHidden/>
              </w:rPr>
              <w:instrText xml:space="preserve"> PAGEREF _Toc90050189 \h </w:instrText>
            </w:r>
            <w:r w:rsidR="007008DC">
              <w:rPr>
                <w:noProof/>
                <w:webHidden/>
              </w:rPr>
            </w:r>
            <w:r w:rsidR="007008DC">
              <w:rPr>
                <w:noProof/>
                <w:webHidden/>
              </w:rPr>
              <w:fldChar w:fldCharType="separate"/>
            </w:r>
            <w:r w:rsidR="007008DC">
              <w:rPr>
                <w:noProof/>
                <w:webHidden/>
              </w:rPr>
              <w:t>7</w:t>
            </w:r>
            <w:r w:rsidR="007008DC">
              <w:rPr>
                <w:noProof/>
                <w:webHidden/>
              </w:rPr>
              <w:fldChar w:fldCharType="end"/>
            </w:r>
          </w:hyperlink>
        </w:p>
        <w:p w14:paraId="77D23FB2" w14:textId="4E6789C9" w:rsidR="007008DC" w:rsidRDefault="00534889">
          <w:pPr>
            <w:pStyle w:val="TOC3"/>
            <w:tabs>
              <w:tab w:val="left" w:pos="1320"/>
              <w:tab w:val="right" w:leader="dot" w:pos="9016"/>
            </w:tabs>
            <w:rPr>
              <w:noProof/>
            </w:rPr>
          </w:pPr>
          <w:hyperlink w:anchor="_Toc90050190" w:history="1">
            <w:r w:rsidR="007008DC" w:rsidRPr="00AD58FE">
              <w:rPr>
                <w:rStyle w:val="Hyperlink"/>
                <w:noProof/>
              </w:rPr>
              <w:t>2.15.</w:t>
            </w:r>
            <w:r w:rsidR="007008DC">
              <w:rPr>
                <w:noProof/>
              </w:rPr>
              <w:tab/>
            </w:r>
            <w:r w:rsidR="007008DC" w:rsidRPr="00AD58FE">
              <w:rPr>
                <w:rStyle w:val="Hyperlink"/>
                <w:noProof/>
              </w:rPr>
              <w:t>Gcmp_fuel</w:t>
            </w:r>
            <w:r w:rsidR="007008DC">
              <w:rPr>
                <w:noProof/>
                <w:webHidden/>
              </w:rPr>
              <w:tab/>
            </w:r>
            <w:r w:rsidR="007008DC">
              <w:rPr>
                <w:noProof/>
                <w:webHidden/>
              </w:rPr>
              <w:fldChar w:fldCharType="begin"/>
            </w:r>
            <w:r w:rsidR="007008DC">
              <w:rPr>
                <w:noProof/>
                <w:webHidden/>
              </w:rPr>
              <w:instrText xml:space="preserve"> PAGEREF _Toc90050190 \h </w:instrText>
            </w:r>
            <w:r w:rsidR="007008DC">
              <w:rPr>
                <w:noProof/>
                <w:webHidden/>
              </w:rPr>
            </w:r>
            <w:r w:rsidR="007008DC">
              <w:rPr>
                <w:noProof/>
                <w:webHidden/>
              </w:rPr>
              <w:fldChar w:fldCharType="separate"/>
            </w:r>
            <w:r w:rsidR="007008DC">
              <w:rPr>
                <w:noProof/>
                <w:webHidden/>
              </w:rPr>
              <w:t>7</w:t>
            </w:r>
            <w:r w:rsidR="007008DC">
              <w:rPr>
                <w:noProof/>
                <w:webHidden/>
              </w:rPr>
              <w:fldChar w:fldCharType="end"/>
            </w:r>
          </w:hyperlink>
        </w:p>
        <w:p w14:paraId="57E28B98" w14:textId="0D84AFCE" w:rsidR="007008DC" w:rsidRDefault="00534889">
          <w:pPr>
            <w:pStyle w:val="TOC3"/>
            <w:tabs>
              <w:tab w:val="left" w:pos="1320"/>
              <w:tab w:val="right" w:leader="dot" w:pos="9016"/>
            </w:tabs>
            <w:rPr>
              <w:noProof/>
            </w:rPr>
          </w:pPr>
          <w:hyperlink w:anchor="_Toc90050191" w:history="1">
            <w:r w:rsidR="007008DC" w:rsidRPr="00AD58FE">
              <w:rPr>
                <w:rStyle w:val="Hyperlink"/>
                <w:noProof/>
              </w:rPr>
              <w:t>2.16.</w:t>
            </w:r>
            <w:r w:rsidR="007008DC">
              <w:rPr>
                <w:noProof/>
              </w:rPr>
              <w:tab/>
            </w:r>
            <w:r w:rsidR="007008DC" w:rsidRPr="00AD58FE">
              <w:rPr>
                <w:rStyle w:val="Hyperlink"/>
                <w:noProof/>
              </w:rPr>
              <w:t>Acled_riots</w:t>
            </w:r>
            <w:r w:rsidR="007008DC">
              <w:rPr>
                <w:noProof/>
                <w:webHidden/>
              </w:rPr>
              <w:tab/>
            </w:r>
            <w:r w:rsidR="007008DC">
              <w:rPr>
                <w:noProof/>
                <w:webHidden/>
              </w:rPr>
              <w:fldChar w:fldCharType="begin"/>
            </w:r>
            <w:r w:rsidR="007008DC">
              <w:rPr>
                <w:noProof/>
                <w:webHidden/>
              </w:rPr>
              <w:instrText xml:space="preserve"> PAGEREF _Toc90050191 \h </w:instrText>
            </w:r>
            <w:r w:rsidR="007008DC">
              <w:rPr>
                <w:noProof/>
                <w:webHidden/>
              </w:rPr>
            </w:r>
            <w:r w:rsidR="007008DC">
              <w:rPr>
                <w:noProof/>
                <w:webHidden/>
              </w:rPr>
              <w:fldChar w:fldCharType="separate"/>
            </w:r>
            <w:r w:rsidR="007008DC">
              <w:rPr>
                <w:noProof/>
                <w:webHidden/>
              </w:rPr>
              <w:t>8</w:t>
            </w:r>
            <w:r w:rsidR="007008DC">
              <w:rPr>
                <w:noProof/>
                <w:webHidden/>
              </w:rPr>
              <w:fldChar w:fldCharType="end"/>
            </w:r>
          </w:hyperlink>
        </w:p>
        <w:p w14:paraId="0FBAB8A7" w14:textId="36593187" w:rsidR="007008DC" w:rsidRDefault="007008DC">
          <w:r>
            <w:rPr>
              <w:b/>
              <w:bCs/>
              <w:noProof/>
            </w:rPr>
            <w:fldChar w:fldCharType="end"/>
          </w:r>
        </w:p>
      </w:sdtContent>
    </w:sdt>
    <w:p w14:paraId="2170B6F8" w14:textId="62C4B36F" w:rsidR="00514B2D" w:rsidRDefault="00514B2D" w:rsidP="005D17F2"/>
    <w:p w14:paraId="2F24978C" w14:textId="29D690C1" w:rsidR="00A035CE" w:rsidRDefault="00A035CE" w:rsidP="005D17F2"/>
    <w:p w14:paraId="277C0D1D" w14:textId="77777777" w:rsidR="00A035CE" w:rsidRDefault="00A035CE" w:rsidP="005D17F2"/>
    <w:p w14:paraId="17B323A6" w14:textId="77777777" w:rsidR="00514B2D" w:rsidRDefault="00514B2D" w:rsidP="005D17F2">
      <w:pPr>
        <w:sectPr w:rsidR="00514B2D">
          <w:pgSz w:w="11906" w:h="16838"/>
          <w:pgMar w:top="1440" w:right="1440" w:bottom="1440" w:left="1440" w:header="708" w:footer="708" w:gutter="0"/>
          <w:cols w:space="708"/>
          <w:docGrid w:linePitch="360"/>
        </w:sectPr>
      </w:pPr>
    </w:p>
    <w:p w14:paraId="1F5A73A2" w14:textId="2AB05DC5" w:rsidR="006C50BB" w:rsidRDefault="001C0ABD" w:rsidP="006C50BB">
      <w:pPr>
        <w:pStyle w:val="Heading3"/>
        <w:numPr>
          <w:ilvl w:val="0"/>
          <w:numId w:val="1"/>
        </w:numPr>
        <w:rPr>
          <w:sz w:val="36"/>
          <w:szCs w:val="36"/>
        </w:rPr>
      </w:pPr>
      <w:bookmarkStart w:id="2" w:name="_Toc90050172"/>
      <w:r>
        <w:rPr>
          <w:sz w:val="36"/>
          <w:szCs w:val="36"/>
        </w:rPr>
        <w:lastRenderedPageBreak/>
        <w:t>M</w:t>
      </w:r>
      <w:r w:rsidR="00602CC8" w:rsidRPr="00AF540F">
        <w:rPr>
          <w:sz w:val="36"/>
          <w:szCs w:val="36"/>
        </w:rPr>
        <w:t>ethodology</w:t>
      </w:r>
      <w:bookmarkEnd w:id="2"/>
    </w:p>
    <w:p w14:paraId="4B0A10A7" w14:textId="77777777" w:rsidR="00BB2C7B" w:rsidRPr="00BB2C7B" w:rsidRDefault="00BB2C7B" w:rsidP="00BB2C7B"/>
    <w:p w14:paraId="588855B2" w14:textId="34118650" w:rsidR="00B46BA7" w:rsidRPr="006C50BB" w:rsidRDefault="00B46BA7" w:rsidP="006C50BB">
      <w:pPr>
        <w:pStyle w:val="Heading3"/>
        <w:numPr>
          <w:ilvl w:val="1"/>
          <w:numId w:val="1"/>
        </w:numPr>
        <w:rPr>
          <w:sz w:val="36"/>
          <w:szCs w:val="36"/>
        </w:rPr>
      </w:pPr>
      <w:bookmarkStart w:id="3" w:name="_Toc90050173"/>
      <w:r>
        <w:t>Source of the data</w:t>
      </w:r>
      <w:bookmarkEnd w:id="3"/>
    </w:p>
    <w:p w14:paraId="0198B334" w14:textId="4823276E" w:rsidR="00B46BA7" w:rsidRDefault="00B46BA7" w:rsidP="005D17F2"/>
    <w:p w14:paraId="07AC8E84" w14:textId="4DB0D638" w:rsidR="007E29E1" w:rsidRDefault="007E29E1" w:rsidP="009E0AC1">
      <w:pPr>
        <w:jc w:val="both"/>
      </w:pPr>
      <w:r>
        <w:t>The data collated in this database has been collected from different sources. Data for some variables have been collected ad hoc (</w:t>
      </w:r>
      <w:proofErr w:type="gramStart"/>
      <w:r>
        <w:t>e.g.</w:t>
      </w:r>
      <w:proofErr w:type="gramEnd"/>
      <w:r>
        <w:t xml:space="preserve"> data on fuel riots), and other variables have been </w:t>
      </w:r>
      <w:r w:rsidR="00BB2C7B">
        <w:t>collected from trusted sources such as World Bank and other renowned organisations.</w:t>
      </w:r>
    </w:p>
    <w:p w14:paraId="141701E1" w14:textId="77777777" w:rsidR="00BB2C7B" w:rsidRDefault="00BB2C7B" w:rsidP="005D17F2"/>
    <w:p w14:paraId="29453031" w14:textId="4E36BC7C" w:rsidR="003C35D6" w:rsidRDefault="00F35390" w:rsidP="009E0AC1">
      <w:pPr>
        <w:pStyle w:val="Heading3"/>
        <w:numPr>
          <w:ilvl w:val="1"/>
          <w:numId w:val="1"/>
        </w:numPr>
      </w:pPr>
      <w:bookmarkStart w:id="4" w:name="_Toc90050174"/>
      <w:r>
        <w:t>Merging procedure</w:t>
      </w:r>
      <w:bookmarkEnd w:id="4"/>
    </w:p>
    <w:p w14:paraId="383D3E09" w14:textId="77777777" w:rsidR="009E0AC1" w:rsidRDefault="009E0AC1" w:rsidP="005D17F2"/>
    <w:p w14:paraId="1D67E60D" w14:textId="621B0B4A" w:rsidR="006B5942" w:rsidRDefault="006B5942" w:rsidP="009E0AC1">
      <w:pPr>
        <w:jc w:val="both"/>
      </w:pPr>
      <w:r>
        <w:t xml:space="preserve">The variables selected from the different databases have been </w:t>
      </w:r>
      <w:r w:rsidR="005E5A39">
        <w:t>merged</w:t>
      </w:r>
      <w:r>
        <w:t xml:space="preserve"> based on </w:t>
      </w:r>
      <w:r w:rsidR="003F4414">
        <w:t>country codes</w:t>
      </w:r>
      <w:r w:rsidR="0088080F">
        <w:t xml:space="preserve"> and, when these were not available or </w:t>
      </w:r>
      <w:r w:rsidR="005E5A39">
        <w:t>inconsistent, country names</w:t>
      </w:r>
      <w:r w:rsidR="003F4414">
        <w:t xml:space="preserve">. The </w:t>
      </w:r>
      <w:r w:rsidR="005E5A39">
        <w:t>final code</w:t>
      </w:r>
      <w:r w:rsidR="003F4414">
        <w:t xml:space="preserve"> used in this database is </w:t>
      </w:r>
      <w:r w:rsidR="000653C8" w:rsidRPr="009C7943">
        <w:t>ISO-3166 Alpha-3</w:t>
      </w:r>
      <w:r w:rsidR="000653C8">
        <w:t>, however different databases used different codes</w:t>
      </w:r>
      <w:r w:rsidR="0088080F">
        <w:t xml:space="preserve"> and sometimes different spellings for country names</w:t>
      </w:r>
      <w:r w:rsidR="000653C8">
        <w:t xml:space="preserve">. To address this, the codes were manually </w:t>
      </w:r>
      <w:r w:rsidR="005E5A39">
        <w:t xml:space="preserve">changed (or added when not present) </w:t>
      </w:r>
      <w:r w:rsidR="00E82D5D">
        <w:t>and variables added to the master database by merging</w:t>
      </w:r>
      <w:r w:rsidR="00F35390">
        <w:t xml:space="preserve"> them based on the new codes added.</w:t>
      </w:r>
    </w:p>
    <w:p w14:paraId="428D1197" w14:textId="77777777" w:rsidR="00F35390" w:rsidRDefault="00F35390" w:rsidP="005D17F2"/>
    <w:p w14:paraId="7E53AC3F" w14:textId="6B03F422" w:rsidR="00602CC8" w:rsidRDefault="00602CC8" w:rsidP="005D17F2"/>
    <w:p w14:paraId="70E92469" w14:textId="77777777" w:rsidR="00602CC8" w:rsidRDefault="00602CC8" w:rsidP="005D17F2">
      <w:pPr>
        <w:sectPr w:rsidR="00602CC8">
          <w:pgSz w:w="11906" w:h="16838"/>
          <w:pgMar w:top="1440" w:right="1440" w:bottom="1440" w:left="1440" w:header="708" w:footer="708" w:gutter="0"/>
          <w:cols w:space="708"/>
          <w:docGrid w:linePitch="360"/>
        </w:sectPr>
      </w:pPr>
    </w:p>
    <w:p w14:paraId="6788A1C6" w14:textId="483DF821" w:rsidR="009B57E7" w:rsidRPr="00F243B1" w:rsidRDefault="009B57E7" w:rsidP="00F243B1">
      <w:pPr>
        <w:pStyle w:val="Heading3"/>
        <w:numPr>
          <w:ilvl w:val="0"/>
          <w:numId w:val="1"/>
        </w:numPr>
        <w:rPr>
          <w:sz w:val="36"/>
          <w:szCs w:val="36"/>
        </w:rPr>
      </w:pPr>
      <w:bookmarkStart w:id="5" w:name="_Toc90050175"/>
      <w:r w:rsidRPr="00F243B1">
        <w:rPr>
          <w:sz w:val="36"/>
          <w:szCs w:val="36"/>
        </w:rPr>
        <w:lastRenderedPageBreak/>
        <w:t xml:space="preserve">Variables, </w:t>
      </w:r>
      <w:proofErr w:type="gramStart"/>
      <w:r w:rsidRPr="00F243B1">
        <w:rPr>
          <w:sz w:val="36"/>
          <w:szCs w:val="36"/>
        </w:rPr>
        <w:t>codes</w:t>
      </w:r>
      <w:proofErr w:type="gramEnd"/>
      <w:r w:rsidRPr="00F243B1">
        <w:rPr>
          <w:sz w:val="36"/>
          <w:szCs w:val="36"/>
        </w:rPr>
        <w:t xml:space="preserve"> and definitions</w:t>
      </w:r>
      <w:bookmarkEnd w:id="5"/>
    </w:p>
    <w:p w14:paraId="78086AE2" w14:textId="75F95AE8" w:rsidR="009B57E7" w:rsidRDefault="009B57E7" w:rsidP="005D17F2"/>
    <w:p w14:paraId="75485C63" w14:textId="7EB06DF3" w:rsidR="006E0973" w:rsidRDefault="009B57E7" w:rsidP="004A55D2">
      <w:pPr>
        <w:pStyle w:val="Heading3"/>
        <w:numPr>
          <w:ilvl w:val="1"/>
          <w:numId w:val="1"/>
        </w:numPr>
      </w:pPr>
      <w:bookmarkStart w:id="6" w:name="_Toc90050176"/>
      <w:r w:rsidRPr="009B57E7">
        <w:t>Code</w:t>
      </w:r>
      <w:bookmarkEnd w:id="6"/>
      <w:r>
        <w:t xml:space="preserve"> </w:t>
      </w:r>
    </w:p>
    <w:p w14:paraId="5415B02B" w14:textId="4C7AF4CE" w:rsidR="009B57E7" w:rsidRDefault="006E0973" w:rsidP="005D17F2">
      <w:r>
        <w:t xml:space="preserve">Description: </w:t>
      </w:r>
      <w:r w:rsidR="00510343">
        <w:t xml:space="preserve">3-letter code for each country corresponding to the </w:t>
      </w:r>
      <w:r w:rsidR="009C7943" w:rsidRPr="009C7943">
        <w:t>ISO-3166 Alpha-3</w:t>
      </w:r>
      <w:r w:rsidR="009C7943">
        <w:t xml:space="preserve"> code for the country</w:t>
      </w:r>
    </w:p>
    <w:p w14:paraId="240E73E8" w14:textId="77777777" w:rsidR="00A46EB0" w:rsidRDefault="00A46EB0" w:rsidP="005D17F2"/>
    <w:p w14:paraId="53416A98" w14:textId="296BC725" w:rsidR="001A1F6A" w:rsidRDefault="007E4987" w:rsidP="00C55ACB">
      <w:pPr>
        <w:pStyle w:val="Heading3"/>
        <w:numPr>
          <w:ilvl w:val="1"/>
          <w:numId w:val="1"/>
        </w:numPr>
      </w:pPr>
      <w:bookmarkStart w:id="7" w:name="_Toc90050177"/>
      <w:r>
        <w:t>Y</w:t>
      </w:r>
      <w:r w:rsidR="009B57E7" w:rsidRPr="009B57E7">
        <w:t>ear</w:t>
      </w:r>
      <w:bookmarkEnd w:id="7"/>
      <w:r w:rsidR="00510343">
        <w:t xml:space="preserve"> </w:t>
      </w:r>
    </w:p>
    <w:p w14:paraId="28E8F0A2" w14:textId="59767B41" w:rsidR="009B57E7" w:rsidRDefault="001A1F6A" w:rsidP="005D17F2">
      <w:r>
        <w:t xml:space="preserve">Description: </w:t>
      </w:r>
      <w:r w:rsidR="00510343">
        <w:t xml:space="preserve">Numerical variable </w:t>
      </w:r>
      <w:r>
        <w:t xml:space="preserve">with integers from 2005 to 2018 which reflects the years </w:t>
      </w:r>
      <w:r w:rsidR="002B37EA">
        <w:t>for which data was collected</w:t>
      </w:r>
    </w:p>
    <w:p w14:paraId="31636087" w14:textId="77777777" w:rsidR="00A46EB0" w:rsidRDefault="00A46EB0" w:rsidP="005D17F2"/>
    <w:p w14:paraId="7A216B64" w14:textId="218DCE44" w:rsidR="009B57E7" w:rsidRDefault="007E4987" w:rsidP="00C55ACB">
      <w:pPr>
        <w:pStyle w:val="Heading3"/>
        <w:numPr>
          <w:ilvl w:val="1"/>
          <w:numId w:val="1"/>
        </w:numPr>
      </w:pPr>
      <w:bookmarkStart w:id="8" w:name="_Toc90050178"/>
      <w:r>
        <w:t>C</w:t>
      </w:r>
      <w:r w:rsidR="009B57E7" w:rsidRPr="009B57E7">
        <w:t>ountry</w:t>
      </w:r>
      <w:bookmarkEnd w:id="8"/>
    </w:p>
    <w:p w14:paraId="0A15815E" w14:textId="1535D89A" w:rsidR="002B37EA" w:rsidRDefault="002B37EA" w:rsidP="005D17F2">
      <w:r>
        <w:t>Description: Name of the countries for which data is available, using most common spelling.</w:t>
      </w:r>
    </w:p>
    <w:p w14:paraId="6D79170F" w14:textId="77777777" w:rsidR="00A46EB0" w:rsidRDefault="00A46EB0" w:rsidP="005D17F2"/>
    <w:p w14:paraId="216A2587" w14:textId="4F4CACA8" w:rsidR="007E4987" w:rsidRDefault="007E4987" w:rsidP="001C5006">
      <w:pPr>
        <w:pStyle w:val="Heading3"/>
        <w:numPr>
          <w:ilvl w:val="1"/>
          <w:numId w:val="1"/>
        </w:numPr>
      </w:pPr>
      <w:bookmarkStart w:id="9" w:name="_Toc90050179"/>
      <w:proofErr w:type="spellStart"/>
      <w:r>
        <w:t>Fuel</w:t>
      </w:r>
      <w:r w:rsidR="009D0159">
        <w:t>_</w:t>
      </w:r>
      <w:r>
        <w:t>riot</w:t>
      </w:r>
      <w:bookmarkEnd w:id="9"/>
      <w:proofErr w:type="spellEnd"/>
    </w:p>
    <w:p w14:paraId="0D5F7F63" w14:textId="6E434836" w:rsidR="002B37EA" w:rsidRDefault="002B37EA" w:rsidP="005D17F2">
      <w:r>
        <w:t>Description</w:t>
      </w:r>
      <w:r w:rsidR="008B6782">
        <w:t xml:space="preserve">: Variable that identifies whether a country experienced a </w:t>
      </w:r>
      <w:r w:rsidR="0072525F">
        <w:t>fuel riot in a specific year. 1 corresponds to riots in the country, 0 for no riots.</w:t>
      </w:r>
    </w:p>
    <w:p w14:paraId="749A13E1" w14:textId="510AB928" w:rsidR="008B6782" w:rsidRDefault="008B6782" w:rsidP="005D17F2">
      <w:r>
        <w:t>Scale: Boolean variable</w:t>
      </w:r>
    </w:p>
    <w:p w14:paraId="45684973" w14:textId="7F21C62D" w:rsidR="002B37EA" w:rsidRDefault="00A5676B" w:rsidP="005D17F2">
      <w:r>
        <w:t xml:space="preserve">Source: Data collected as part of the project. See </w:t>
      </w:r>
      <w:r w:rsidR="008B6782">
        <w:t>accompanying paper McCulloch et al. (2020) for further details.</w:t>
      </w:r>
    </w:p>
    <w:p w14:paraId="4DBCA97A" w14:textId="77777777" w:rsidR="00A46EB0" w:rsidRDefault="00A46EB0" w:rsidP="005D17F2"/>
    <w:p w14:paraId="45061165" w14:textId="2A3437D5" w:rsidR="008B6782" w:rsidRDefault="002B0204" w:rsidP="001C5D3F">
      <w:pPr>
        <w:pStyle w:val="Heading3"/>
        <w:numPr>
          <w:ilvl w:val="1"/>
          <w:numId w:val="1"/>
        </w:numPr>
      </w:pPr>
      <w:bookmarkStart w:id="10" w:name="_Toc90050180"/>
      <w:proofErr w:type="spellStart"/>
      <w:r w:rsidRPr="002B0204">
        <w:t>ff_subsidies</w:t>
      </w:r>
      <w:bookmarkEnd w:id="10"/>
      <w:proofErr w:type="spellEnd"/>
    </w:p>
    <w:p w14:paraId="646B3F2A" w14:textId="082D6A37" w:rsidR="002B0204" w:rsidRDefault="00EA7062" w:rsidP="005D17F2">
      <w:r>
        <w:t>Description</w:t>
      </w:r>
      <w:r w:rsidR="000D657A">
        <w:t>:</w:t>
      </w:r>
      <w:r w:rsidR="000D657A" w:rsidRPr="000D657A">
        <w:t xml:space="preserve"> IMF’s calculation of</w:t>
      </w:r>
      <w:r w:rsidR="00467B69">
        <w:t xml:space="preserve"> fossil fuel subsidies</w:t>
      </w:r>
      <w:r w:rsidR="000D657A" w:rsidRPr="000D657A">
        <w:t xml:space="preserve"> for the period 2010-2017. </w:t>
      </w:r>
      <w:r w:rsidR="00457D63">
        <w:t xml:space="preserve">This variable is an aggregate of the estimates available via the </w:t>
      </w:r>
      <w:r w:rsidR="00376A3B">
        <w:t>‘</w:t>
      </w:r>
      <w:r w:rsidR="00457D63">
        <w:t>IMF</w:t>
      </w:r>
      <w:r w:rsidR="00376A3B">
        <w:t xml:space="preserve"> </w:t>
      </w:r>
      <w:r w:rsidR="00376A3B" w:rsidRPr="00376A3B">
        <w:t>Energy Subsidies Template</w:t>
      </w:r>
      <w:r w:rsidR="00376A3B">
        <w:t>’</w:t>
      </w:r>
      <w:r w:rsidR="00D6358E">
        <w:t xml:space="preserve">. From the template we sourced data </w:t>
      </w:r>
      <w:r w:rsidR="000D657A" w:rsidRPr="000D657A">
        <w:t>for ‘total consumer pre-tax subsidies’, which include four energy sources (oil, natural gas, coal and electricity) as these capture the difference between retail prices and international price of the resource when this is internationally traded (</w:t>
      </w:r>
      <w:proofErr w:type="gramStart"/>
      <w:r w:rsidR="000D657A" w:rsidRPr="000D657A">
        <w:t>i.e.</w:t>
      </w:r>
      <w:proofErr w:type="gramEnd"/>
      <w:r w:rsidR="000D657A" w:rsidRPr="000D657A">
        <w:t xml:space="preserve"> fuel), and the difference between the retail price and the user cost (cost of production) for those not usually traded (i.e. electricity).</w:t>
      </w:r>
    </w:p>
    <w:p w14:paraId="24179D26" w14:textId="4F1320FD" w:rsidR="000A7D62" w:rsidRDefault="00EA7062" w:rsidP="005D17F2">
      <w:r>
        <w:t>Scale</w:t>
      </w:r>
      <w:r w:rsidR="000D657A">
        <w:t xml:space="preserve">: </w:t>
      </w:r>
      <w:r w:rsidR="00B42C52">
        <w:t>Continuous</w:t>
      </w:r>
      <w:r w:rsidR="00805400">
        <w:t xml:space="preserve">; Unit: </w:t>
      </w:r>
      <w:r w:rsidR="00805400" w:rsidRPr="000A7D62">
        <w:t>US$ billions</w:t>
      </w:r>
    </w:p>
    <w:p w14:paraId="24F1D33F" w14:textId="59BE9458" w:rsidR="000D657A" w:rsidRDefault="000D657A" w:rsidP="005D17F2">
      <w:r>
        <w:t>Source</w:t>
      </w:r>
      <w:r w:rsidR="00D6358E">
        <w:t xml:space="preserve">: </w:t>
      </w:r>
      <w:r w:rsidR="00306273">
        <w:t>Le, N.</w:t>
      </w:r>
      <w:r w:rsidR="00A50EE9">
        <w:t xml:space="preserve">T., </w:t>
      </w:r>
      <w:proofErr w:type="spellStart"/>
      <w:r w:rsidR="00A50EE9">
        <w:t>Coady</w:t>
      </w:r>
      <w:proofErr w:type="spellEnd"/>
      <w:r w:rsidR="00A50EE9">
        <w:t xml:space="preserve">, D. and </w:t>
      </w:r>
      <w:r w:rsidR="008F5405">
        <w:t xml:space="preserve">Shang, B. 2019. </w:t>
      </w:r>
      <w:r w:rsidR="00376A3B" w:rsidRPr="00376A3B">
        <w:t>IMF Energy Subsidies Template</w:t>
      </w:r>
      <w:r w:rsidR="00001E60">
        <w:t xml:space="preserve">. [Accessed on </w:t>
      </w:r>
      <w:r w:rsidR="007F11F4">
        <w:t>01/08/2021</w:t>
      </w:r>
      <w:r w:rsidR="00001E60">
        <w:t>]</w:t>
      </w:r>
    </w:p>
    <w:p w14:paraId="7F4DEACD" w14:textId="45BBB170" w:rsidR="00A46EB0" w:rsidRDefault="00A46EB0" w:rsidP="005D17F2"/>
    <w:p w14:paraId="3D7FEE42" w14:textId="230F9C27" w:rsidR="00DB79CC" w:rsidRDefault="00DB79CC" w:rsidP="001C5D3F">
      <w:pPr>
        <w:pStyle w:val="Heading3"/>
        <w:numPr>
          <w:ilvl w:val="1"/>
          <w:numId w:val="1"/>
        </w:numPr>
      </w:pPr>
      <w:bookmarkStart w:id="11" w:name="_Toc90050181"/>
      <w:proofErr w:type="spellStart"/>
      <w:r>
        <w:t>Gdp_constant</w:t>
      </w:r>
      <w:bookmarkEnd w:id="11"/>
      <w:proofErr w:type="spellEnd"/>
    </w:p>
    <w:p w14:paraId="6FE4201B" w14:textId="344D1B73" w:rsidR="00DB79CC" w:rsidRDefault="00DB79CC" w:rsidP="00DB79CC">
      <w:r>
        <w:t>Description:</w:t>
      </w:r>
      <w:r w:rsidRPr="000D657A">
        <w:t xml:space="preserve"> </w:t>
      </w:r>
      <w:r w:rsidR="009943F4">
        <w:t xml:space="preserve">Gross Domestic Product per capita of countries expressed in constant US </w:t>
      </w:r>
      <w:r w:rsidR="004060BD">
        <w:t xml:space="preserve">2010 </w:t>
      </w:r>
      <w:r w:rsidR="004060BD" w:rsidRPr="000A7D62">
        <w:t>US$</w:t>
      </w:r>
    </w:p>
    <w:p w14:paraId="1DB0AC9D" w14:textId="0D05A5F5" w:rsidR="00DB79CC" w:rsidRDefault="00DB79CC" w:rsidP="00DB79CC">
      <w:r>
        <w:t xml:space="preserve">Scale: </w:t>
      </w:r>
      <w:r w:rsidR="00F80F1D">
        <w:t>Continuous;</w:t>
      </w:r>
      <w:r>
        <w:t xml:space="preserve"> Unit: </w:t>
      </w:r>
      <w:r w:rsidR="004060BD" w:rsidRPr="000A7D62">
        <w:t>US$</w:t>
      </w:r>
    </w:p>
    <w:p w14:paraId="1DDABFCE" w14:textId="245C01A9" w:rsidR="00DB79CC" w:rsidRDefault="00DB79CC" w:rsidP="00DB79CC">
      <w:r>
        <w:t xml:space="preserve">Source: </w:t>
      </w:r>
      <w:r w:rsidR="004060BD">
        <w:t>World Bank World Development Indicators Database</w:t>
      </w:r>
      <w:r w:rsidR="007E04B5">
        <w:t xml:space="preserve"> - </w:t>
      </w:r>
      <w:hyperlink r:id="rId6" w:history="1">
        <w:r w:rsidR="007E04B5" w:rsidRPr="00A274B3">
          <w:rPr>
            <w:rStyle w:val="Hyperlink"/>
          </w:rPr>
          <w:t>https://databank.worldbank.org/source/world-development-indicators</w:t>
        </w:r>
      </w:hyperlink>
      <w:r w:rsidR="007E04B5">
        <w:t xml:space="preserve"> </w:t>
      </w:r>
    </w:p>
    <w:p w14:paraId="4C92F9A4" w14:textId="77777777" w:rsidR="00DB79CC" w:rsidRDefault="00DB79CC" w:rsidP="005D17F2"/>
    <w:p w14:paraId="051C69ED" w14:textId="5AC4F219" w:rsidR="004C71BD" w:rsidRDefault="00334E48" w:rsidP="00334E48">
      <w:pPr>
        <w:pStyle w:val="Heading3"/>
        <w:numPr>
          <w:ilvl w:val="1"/>
          <w:numId w:val="1"/>
        </w:numPr>
      </w:pPr>
      <w:bookmarkStart w:id="12" w:name="_Toc90050182"/>
      <w:proofErr w:type="spellStart"/>
      <w:r>
        <w:lastRenderedPageBreak/>
        <w:t>G</w:t>
      </w:r>
      <w:r w:rsidR="00F7566C">
        <w:t>dp</w:t>
      </w:r>
      <w:r w:rsidR="005E0EF8">
        <w:t>_</w:t>
      </w:r>
      <w:r w:rsidR="00A46EB0" w:rsidRPr="00A46EB0">
        <w:t>pc</w:t>
      </w:r>
      <w:bookmarkEnd w:id="12"/>
      <w:proofErr w:type="spellEnd"/>
    </w:p>
    <w:p w14:paraId="2E32A7C3" w14:textId="4C309373" w:rsidR="00A46EB0" w:rsidRDefault="00A46EB0" w:rsidP="00A46EB0">
      <w:r>
        <w:t>Description:</w:t>
      </w:r>
      <w:r w:rsidRPr="000D657A">
        <w:t xml:space="preserve"> </w:t>
      </w:r>
      <w:r w:rsidR="000A7D62">
        <w:t>Gross D</w:t>
      </w:r>
      <w:r w:rsidR="00A84FBF">
        <w:t>omestic Product per capita</w:t>
      </w:r>
      <w:r w:rsidR="00333F5E">
        <w:t xml:space="preserve"> of countries</w:t>
      </w:r>
      <w:r w:rsidR="009943F4">
        <w:t xml:space="preserve">, </w:t>
      </w:r>
      <w:proofErr w:type="gramStart"/>
      <w:r w:rsidR="009943F4">
        <w:t>i.e.</w:t>
      </w:r>
      <w:proofErr w:type="gramEnd"/>
      <w:r w:rsidR="009943F4">
        <w:t xml:space="preserve"> the ratio between the </w:t>
      </w:r>
      <w:proofErr w:type="spellStart"/>
      <w:r w:rsidR="009943F4">
        <w:t>gdp</w:t>
      </w:r>
      <w:proofErr w:type="spellEnd"/>
      <w:r w:rsidR="009943F4">
        <w:t xml:space="preserve"> of a country and its population.</w:t>
      </w:r>
    </w:p>
    <w:p w14:paraId="685AC2D9" w14:textId="68E25299" w:rsidR="00A46EB0" w:rsidRDefault="00A46EB0" w:rsidP="00A46EB0">
      <w:r>
        <w:t xml:space="preserve">Scale: </w:t>
      </w:r>
      <w:r w:rsidR="00F80F1D">
        <w:t>Continuous</w:t>
      </w:r>
      <w:r w:rsidR="00805400">
        <w:t xml:space="preserve">; Unit: </w:t>
      </w:r>
      <w:r w:rsidR="00805400" w:rsidRPr="000A7D62">
        <w:t>US$</w:t>
      </w:r>
    </w:p>
    <w:p w14:paraId="7CF1E4F5" w14:textId="078C2336" w:rsidR="00A46EB0" w:rsidRDefault="00A46EB0" w:rsidP="00A46EB0">
      <w:r>
        <w:t xml:space="preserve">Source: </w:t>
      </w:r>
      <w:r w:rsidR="000A7D62">
        <w:t>World Bank World Development Indicators Database</w:t>
      </w:r>
    </w:p>
    <w:p w14:paraId="4EDE43D0" w14:textId="1C189916" w:rsidR="00A46EB0" w:rsidRDefault="00A46EB0" w:rsidP="005D17F2"/>
    <w:p w14:paraId="12BD19AC" w14:textId="1DD44D7D" w:rsidR="00F64887" w:rsidRDefault="00F64887" w:rsidP="00A80B82">
      <w:pPr>
        <w:pStyle w:val="Heading3"/>
        <w:numPr>
          <w:ilvl w:val="1"/>
          <w:numId w:val="1"/>
        </w:numPr>
      </w:pPr>
      <w:bookmarkStart w:id="13" w:name="_Toc90050183"/>
      <w:r>
        <w:t>Population</w:t>
      </w:r>
      <w:bookmarkEnd w:id="13"/>
      <w:r w:rsidRPr="00F64887">
        <w:t xml:space="preserve"> </w:t>
      </w:r>
    </w:p>
    <w:p w14:paraId="517C7034" w14:textId="503A76CF" w:rsidR="00F64887" w:rsidRDefault="00F64887" w:rsidP="00F64887">
      <w:r>
        <w:t>Description:</w:t>
      </w:r>
      <w:r w:rsidRPr="000D657A">
        <w:t xml:space="preserve"> </w:t>
      </w:r>
      <w:r w:rsidR="00333F5E">
        <w:t>Number of individuals in countries</w:t>
      </w:r>
      <w:r>
        <w:t xml:space="preserve">. </w:t>
      </w:r>
    </w:p>
    <w:p w14:paraId="2DE96CA2" w14:textId="77777777" w:rsidR="00F64887" w:rsidRDefault="00F64887" w:rsidP="00F64887">
      <w:r>
        <w:t>Scale: Integer</w:t>
      </w:r>
    </w:p>
    <w:p w14:paraId="6DD915D1" w14:textId="77777777" w:rsidR="00F64887" w:rsidRDefault="00F64887" w:rsidP="00F64887">
      <w:r>
        <w:t>Source: World Bank World Development Indicators Database</w:t>
      </w:r>
    </w:p>
    <w:p w14:paraId="017D11E0" w14:textId="5BB84D8A" w:rsidR="00F64887" w:rsidRDefault="00F64887" w:rsidP="005D17F2"/>
    <w:p w14:paraId="488389F7" w14:textId="5B0166CF" w:rsidR="00ED4D35" w:rsidRDefault="00E55885" w:rsidP="00E71E35">
      <w:pPr>
        <w:pStyle w:val="Heading3"/>
        <w:numPr>
          <w:ilvl w:val="1"/>
          <w:numId w:val="1"/>
        </w:numPr>
      </w:pPr>
      <w:bookmarkStart w:id="14" w:name="_Toc90050184"/>
      <w:proofErr w:type="spellStart"/>
      <w:r>
        <w:t>Anti_sys_mov</w:t>
      </w:r>
      <w:bookmarkEnd w:id="14"/>
      <w:proofErr w:type="spellEnd"/>
    </w:p>
    <w:p w14:paraId="1EDE17DB" w14:textId="63C68B23" w:rsidR="00ED4D35" w:rsidRDefault="00ED4D35" w:rsidP="0092193C">
      <w:r>
        <w:t>Description:</w:t>
      </w:r>
      <w:r w:rsidRPr="000D657A">
        <w:t xml:space="preserve"> </w:t>
      </w:r>
      <w:r w:rsidR="00114E16">
        <w:t>Presence of a</w:t>
      </w:r>
      <w:r>
        <w:t>nti-system movement</w:t>
      </w:r>
      <w:r w:rsidR="00114E16">
        <w:t>s in the country</w:t>
      </w:r>
      <w:r w:rsidR="0092193C">
        <w:t xml:space="preserve"> defined as ‘any movement — peaceful or armed — that is</w:t>
      </w:r>
      <w:r w:rsidR="00284ECF">
        <w:t xml:space="preserve"> </w:t>
      </w:r>
      <w:r w:rsidR="0092193C">
        <w:t>based in the country (not abroad) and is organized in opposition to the current political system.</w:t>
      </w:r>
      <w:r w:rsidR="00284ECF">
        <w:t xml:space="preserve"> </w:t>
      </w:r>
      <w:r w:rsidR="0092193C">
        <w:t>That is, it aims to change the polity in fundamental ways, e.g., from democratic to autocratic</w:t>
      </w:r>
      <w:r w:rsidR="00284ECF">
        <w:t xml:space="preserve"> </w:t>
      </w:r>
      <w:r w:rsidR="0092193C">
        <w:t>(or vice-versa), from capitalist to communist (or vice-versa), from secular to fundamentalist</w:t>
      </w:r>
      <w:r w:rsidR="00284ECF">
        <w:t xml:space="preserve"> </w:t>
      </w:r>
      <w:r w:rsidR="0092193C">
        <w:t xml:space="preserve">(or vice-versa). This movement may be linked to a political party that competes in </w:t>
      </w:r>
      <w:proofErr w:type="gramStart"/>
      <w:r w:rsidR="0092193C">
        <w:t>elections</w:t>
      </w:r>
      <w:proofErr w:type="gramEnd"/>
      <w:r w:rsidR="00284ECF">
        <w:t xml:space="preserve"> </w:t>
      </w:r>
      <w:r w:rsidR="0092193C">
        <w:t>but it must also have a "movement" character, which is to say a mass base and an existence</w:t>
      </w:r>
      <w:r w:rsidR="00284ECF">
        <w:t xml:space="preserve"> </w:t>
      </w:r>
      <w:r w:rsidR="0092193C">
        <w:t>separate from normal electoral competition</w:t>
      </w:r>
      <w:r w:rsidR="00284ECF">
        <w:t>’ (</w:t>
      </w:r>
      <w:proofErr w:type="spellStart"/>
      <w:r w:rsidR="009139EC">
        <w:t>Coppedge</w:t>
      </w:r>
      <w:proofErr w:type="spellEnd"/>
      <w:r w:rsidR="009139EC">
        <w:t xml:space="preserve"> et al</w:t>
      </w:r>
      <w:r w:rsidR="00911AFE">
        <w:t>, 2021</w:t>
      </w:r>
      <w:r w:rsidR="00284ECF">
        <w:t>, p.195)</w:t>
      </w:r>
      <w:r>
        <w:t xml:space="preserve">. </w:t>
      </w:r>
      <w:r w:rsidR="00114E16">
        <w:t>This was sourced from the V-Dem database</w:t>
      </w:r>
      <w:r w:rsidR="00CE1913">
        <w:t xml:space="preserve"> and records </w:t>
      </w:r>
      <w:r w:rsidR="00D71BC8">
        <w:t xml:space="preserve">different levels of presence of this type of movements, from none (0) to </w:t>
      </w:r>
      <w:r w:rsidR="002B0D9E">
        <w:t>high (1).</w:t>
      </w:r>
    </w:p>
    <w:p w14:paraId="1A8515DD" w14:textId="478E834E" w:rsidR="00ED4D35" w:rsidRDefault="00ED4D35" w:rsidP="00ED4D35">
      <w:r>
        <w:t xml:space="preserve">Scale: </w:t>
      </w:r>
      <w:r w:rsidR="0084519F">
        <w:t>Range</w:t>
      </w:r>
      <w:r w:rsidR="00BE23E2">
        <w:t xml:space="preserve"> </w:t>
      </w:r>
      <w:r w:rsidR="00114E16">
        <w:t>[0,1]</w:t>
      </w:r>
      <w:r w:rsidR="00B42C52">
        <w:t xml:space="preserve">; </w:t>
      </w:r>
      <w:r>
        <w:t>Unit: individuals</w:t>
      </w:r>
    </w:p>
    <w:p w14:paraId="7EEC34EA" w14:textId="4CC6F404" w:rsidR="00B07360" w:rsidRDefault="00ED4D35" w:rsidP="005D17F2">
      <w:r>
        <w:t xml:space="preserve">Source: </w:t>
      </w:r>
      <w:r w:rsidR="00436478">
        <w:t xml:space="preserve">Bernhard et al. (2015, V-Dem Working Paper Series 2015:13); </w:t>
      </w:r>
      <w:proofErr w:type="spellStart"/>
      <w:r w:rsidR="00436478">
        <w:t>Pemstein</w:t>
      </w:r>
      <w:proofErr w:type="spellEnd"/>
      <w:r w:rsidR="00436478">
        <w:t xml:space="preserve"> et al. (2021, V-Dem Working Paper Series 2021:21); </w:t>
      </w:r>
      <w:proofErr w:type="spellStart"/>
      <w:r w:rsidR="00943293">
        <w:t>Coppedge</w:t>
      </w:r>
      <w:proofErr w:type="spellEnd"/>
      <w:r w:rsidR="00943293">
        <w:t>, M</w:t>
      </w:r>
      <w:r w:rsidR="008F7DDB">
        <w:t>., et al</w:t>
      </w:r>
      <w:r w:rsidR="00943293">
        <w:t>. 2021. "V-Dem Codebook v11.1" Varieties of Democracy (V-Dem) Project.</w:t>
      </w:r>
    </w:p>
    <w:p w14:paraId="463B63B7" w14:textId="77777777" w:rsidR="00CD496D" w:rsidRDefault="00CD496D" w:rsidP="005D17F2"/>
    <w:p w14:paraId="2376F87A" w14:textId="1EBBB549" w:rsidR="0007321F" w:rsidRDefault="0061470F" w:rsidP="007038A2">
      <w:pPr>
        <w:pStyle w:val="Heading3"/>
        <w:numPr>
          <w:ilvl w:val="1"/>
          <w:numId w:val="1"/>
        </w:numPr>
      </w:pPr>
      <w:bookmarkStart w:id="15" w:name="_Toc90050185"/>
      <w:proofErr w:type="spellStart"/>
      <w:r>
        <w:t>Gov_effectiveness</w:t>
      </w:r>
      <w:bookmarkEnd w:id="15"/>
      <w:proofErr w:type="spellEnd"/>
    </w:p>
    <w:p w14:paraId="3F3D9252" w14:textId="7360B333" w:rsidR="00494DA5" w:rsidRDefault="00494DA5" w:rsidP="007E04B5">
      <w:r>
        <w:t>Description:</w:t>
      </w:r>
      <w:r w:rsidRPr="000D657A">
        <w:t xml:space="preserve"> </w:t>
      </w:r>
      <w:r w:rsidR="00275D6A">
        <w:t xml:space="preserve">This indicator captures </w:t>
      </w:r>
      <w:r w:rsidR="009B2B0C">
        <w:t>government effectiveness and</w:t>
      </w:r>
      <w:r w:rsidR="00275D6A">
        <w:t xml:space="preserve"> is developed as pa</w:t>
      </w:r>
      <w:r w:rsidR="009B2B0C">
        <w:t xml:space="preserve">rt of the </w:t>
      </w:r>
      <w:r w:rsidR="009B2B0C" w:rsidRPr="009B2B0C">
        <w:t>World Bank Worldwide Governance Indicators</w:t>
      </w:r>
      <w:r w:rsidR="009B2B0C">
        <w:t>. This captures ‘</w:t>
      </w:r>
      <w:r w:rsidR="00275D6A">
        <w:t>perceptions of the quality of public services, the quality of the civil service and the degree of its independence from political pressures, the quality of policy formulation and implementation, and the credibility of the government's commitment to such policies</w:t>
      </w:r>
      <w:r w:rsidR="009B2B0C">
        <w:t>’</w:t>
      </w:r>
      <w:r w:rsidR="00287985">
        <w:t xml:space="preserve"> (WGI 2020, p.1)</w:t>
      </w:r>
      <w:r w:rsidR="007E04B5">
        <w:t xml:space="preserve"> </w:t>
      </w:r>
      <w:hyperlink r:id="rId7" w:history="1">
        <w:r w:rsidR="007E04B5" w:rsidRPr="00A274B3">
          <w:rPr>
            <w:rStyle w:val="Hyperlink"/>
          </w:rPr>
          <w:t>https://info.worldbank.org/governance/wgi/pdf/ge.pdf</w:t>
        </w:r>
      </w:hyperlink>
      <w:r w:rsidR="0014247D">
        <w:t>. R</w:t>
      </w:r>
      <w:r w:rsidR="0014247D" w:rsidRPr="003366D9">
        <w:t>anges from -2.5 (weak) to 2.5 (strong) governance performance)</w:t>
      </w:r>
      <w:r w:rsidR="007E04B5">
        <w:t>.</w:t>
      </w:r>
    </w:p>
    <w:p w14:paraId="382319EC" w14:textId="3B8E1C14" w:rsidR="00494DA5" w:rsidRDefault="00494DA5" w:rsidP="00494DA5">
      <w:r>
        <w:t xml:space="preserve">Scale: </w:t>
      </w:r>
      <w:r w:rsidR="003366D9">
        <w:t>R</w:t>
      </w:r>
      <w:r w:rsidR="003366D9" w:rsidRPr="003366D9">
        <w:t xml:space="preserve">ange </w:t>
      </w:r>
      <w:r w:rsidR="007424BE">
        <w:t>[-2.</w:t>
      </w:r>
      <w:r w:rsidR="003366D9" w:rsidRPr="003366D9">
        <w:t>5</w:t>
      </w:r>
      <w:r w:rsidR="0084519F">
        <w:t>,</w:t>
      </w:r>
      <w:r w:rsidR="007424BE">
        <w:t xml:space="preserve"> </w:t>
      </w:r>
      <w:r w:rsidR="003366D9" w:rsidRPr="003366D9">
        <w:t>2.5</w:t>
      </w:r>
      <w:r w:rsidR="007424BE">
        <w:t>]</w:t>
      </w:r>
    </w:p>
    <w:p w14:paraId="35A64D2C" w14:textId="63212589" w:rsidR="00494DA5" w:rsidRDefault="00494DA5" w:rsidP="00C83DB9">
      <w:r>
        <w:t xml:space="preserve">Source: World Bank Worldwide Governance </w:t>
      </w:r>
      <w:r w:rsidR="003D04B9">
        <w:t>Indicators</w:t>
      </w:r>
      <w:r w:rsidR="007E04B5">
        <w:t xml:space="preserve"> </w:t>
      </w:r>
      <w:hyperlink r:id="rId8" w:history="1">
        <w:r w:rsidR="007E04B5" w:rsidRPr="00A274B3">
          <w:rPr>
            <w:rStyle w:val="Hyperlink"/>
          </w:rPr>
          <w:t>https://databank.worldbank.org/source/worldwide-governance-indicators</w:t>
        </w:r>
      </w:hyperlink>
      <w:r w:rsidR="007E04B5">
        <w:t xml:space="preserve"> </w:t>
      </w:r>
      <w:r w:rsidR="00C83DB9">
        <w:t xml:space="preserve">; </w:t>
      </w:r>
      <w:r w:rsidR="00C83DB9" w:rsidRPr="00C83DB9">
        <w:t xml:space="preserve">Daniel Kaufmann, </w:t>
      </w:r>
      <w:proofErr w:type="spellStart"/>
      <w:r w:rsidR="00C83DB9" w:rsidRPr="00C83DB9">
        <w:t>Aart</w:t>
      </w:r>
      <w:proofErr w:type="spellEnd"/>
      <w:r w:rsidR="00C83DB9" w:rsidRPr="00C83DB9">
        <w:t xml:space="preserve"> </w:t>
      </w:r>
      <w:proofErr w:type="spellStart"/>
      <w:r w:rsidR="00C83DB9" w:rsidRPr="00C83DB9">
        <w:t>Kraay</w:t>
      </w:r>
      <w:proofErr w:type="spellEnd"/>
      <w:r w:rsidR="00C83DB9" w:rsidRPr="00C83DB9">
        <w:t xml:space="preserve"> and Massimo </w:t>
      </w:r>
      <w:proofErr w:type="spellStart"/>
      <w:r w:rsidR="00C83DB9" w:rsidRPr="00C83DB9">
        <w:t>Mastruzzi</w:t>
      </w:r>
      <w:proofErr w:type="spellEnd"/>
      <w:r w:rsidR="00C83DB9" w:rsidRPr="00C83DB9">
        <w:t xml:space="preserve"> (2010).  "The Worldwide Governance: A Summary of Methodology, Data and Analytical Issues". World Bank Policy Research</w:t>
      </w:r>
      <w:r w:rsidR="00D13B99">
        <w:t xml:space="preserve"> </w:t>
      </w:r>
      <w:r w:rsidR="00C83DB9" w:rsidRPr="00C83DB9">
        <w:t>Working Paper No.  5430</w:t>
      </w:r>
      <w:r w:rsidR="008105F4">
        <w:t xml:space="preserve"> </w:t>
      </w:r>
      <w:r w:rsidR="00C83DB9" w:rsidRPr="00C83DB9">
        <w:t>http://papers.ssrn.com/sol3/papers.cfm?abstract_id=1682130</w:t>
      </w:r>
    </w:p>
    <w:p w14:paraId="7A15A9B6" w14:textId="77777777" w:rsidR="0061470F" w:rsidRDefault="0061470F" w:rsidP="005D17F2"/>
    <w:p w14:paraId="64259203" w14:textId="788A9354" w:rsidR="0007321F" w:rsidRDefault="00F3697A" w:rsidP="001E2D2A">
      <w:pPr>
        <w:pStyle w:val="Heading3"/>
        <w:numPr>
          <w:ilvl w:val="1"/>
          <w:numId w:val="1"/>
        </w:numPr>
      </w:pPr>
      <w:bookmarkStart w:id="16" w:name="_Toc90050186"/>
      <w:r>
        <w:t>Corruption</w:t>
      </w:r>
      <w:bookmarkEnd w:id="16"/>
    </w:p>
    <w:p w14:paraId="50A75081" w14:textId="638CAAD2" w:rsidR="00F3697A" w:rsidRDefault="00C112E0" w:rsidP="005D17F2">
      <w:r>
        <w:t>Description:</w:t>
      </w:r>
      <w:r w:rsidR="000F7A96">
        <w:t xml:space="preserve"> This variable captures levels of corruption in countries. This variable </w:t>
      </w:r>
      <w:r w:rsidR="000B6EEC">
        <w:t>and is described as ‘</w:t>
      </w:r>
      <w:r>
        <w:t xml:space="preserve">The directionality of the V-Dem corruption index runs from less corrupt to more corrupt unlike the other V-Dem variables that generally run from less democratic to more democratic situation. The corruption index includes measures of six distinct types of corruption that cover both different areas and levels of the polity realm, distinguishing between executive, legislative and judicial corruption. Within the executive realm, the measures also distinguish between corruption mostly pertaining to bribery and corruption due to embezzlement. Finally, they differentiate between corruption in the highest echelons of the executive at the level of the rulers/cabinet on the one hand, and in the public sector at large on the other. The measures thus tap into several distinguished types of corruption: both ‘petty’ and ‘grand’; both bribery and theft; both </w:t>
      </w:r>
      <w:proofErr w:type="gramStart"/>
      <w:r>
        <w:t>corruption</w:t>
      </w:r>
      <w:proofErr w:type="gramEnd"/>
      <w:r>
        <w:t xml:space="preserve"> aimed and influencing law making and that affecting</w:t>
      </w:r>
      <w:r w:rsidR="000F6861">
        <w:t xml:space="preserve"> implementation</w:t>
      </w:r>
      <w:r w:rsidR="009139EC">
        <w:t xml:space="preserve">’ </w:t>
      </w:r>
      <w:r w:rsidR="000F6861">
        <w:t>(</w:t>
      </w:r>
      <w:proofErr w:type="spellStart"/>
      <w:r w:rsidR="000F6861">
        <w:t>Coppedge</w:t>
      </w:r>
      <w:proofErr w:type="spellEnd"/>
      <w:r w:rsidR="000F6861">
        <w:t xml:space="preserve"> et al, 2021, p.296).</w:t>
      </w:r>
    </w:p>
    <w:p w14:paraId="26821CBF" w14:textId="02EEEFE9" w:rsidR="000F6861" w:rsidRDefault="005C5708" w:rsidP="005D17F2">
      <w:r>
        <w:t>Scale: Range [0,1</w:t>
      </w:r>
      <w:r w:rsidR="0084519F">
        <w:t>]</w:t>
      </w:r>
    </w:p>
    <w:p w14:paraId="4E134936" w14:textId="55765005" w:rsidR="000F6861" w:rsidRDefault="00D13B99" w:rsidP="005D17F2">
      <w:r>
        <w:t>Source: McMann et al. (2016, V-Dem Working Paper Series 2016:23);</w:t>
      </w:r>
      <w:r w:rsidRPr="00D13B99">
        <w:t xml:space="preserve"> </w:t>
      </w:r>
      <w:proofErr w:type="spellStart"/>
      <w:r>
        <w:t>Coppedge</w:t>
      </w:r>
      <w:proofErr w:type="spellEnd"/>
      <w:r>
        <w:t>, M., et al. 2021. "V-Dem Codebook v11.1" Varieties of Democracy (V-Dem) Project.</w:t>
      </w:r>
    </w:p>
    <w:p w14:paraId="36E8A84F" w14:textId="77777777" w:rsidR="00D13B99" w:rsidRDefault="00D13B99" w:rsidP="005D17F2"/>
    <w:p w14:paraId="772178D8" w14:textId="65598494" w:rsidR="00B54A76" w:rsidRDefault="007424BE" w:rsidP="00C62115">
      <w:pPr>
        <w:pStyle w:val="Heading3"/>
        <w:numPr>
          <w:ilvl w:val="1"/>
          <w:numId w:val="1"/>
        </w:numPr>
      </w:pPr>
      <w:bookmarkStart w:id="17" w:name="_Toc90050187"/>
      <w:r>
        <w:t>L</w:t>
      </w:r>
      <w:r w:rsidR="00F3697A">
        <w:t>iberties</w:t>
      </w:r>
      <w:bookmarkEnd w:id="17"/>
    </w:p>
    <w:p w14:paraId="3ED1D0BA" w14:textId="7B859D78" w:rsidR="00566F35" w:rsidRDefault="00566F35" w:rsidP="00566F35">
      <w:r>
        <w:t xml:space="preserve">Description: This variable captures </w:t>
      </w:r>
      <w:r w:rsidR="004E64FE">
        <w:t xml:space="preserve">expert </w:t>
      </w:r>
      <w:r w:rsidR="00953362">
        <w:t xml:space="preserve">knowledge on whether national governments are known to repress civil society organizations in countries. </w:t>
      </w:r>
      <w:r w:rsidR="00AB7093">
        <w:t>Possible responses are ‘</w:t>
      </w:r>
      <w:r w:rsidR="00615674">
        <w:t xml:space="preserve">0: Severely. The government violently and actively pursues all real and even some imagined members of CSOs. They seek not only to deter the activity of such groups but to effectively liquidate them. Examples include Stalinist Russia, Nazi Germany, and Maoist China. 1: Substantially. In addition to the kinds of harassment outlined in responses 2 and 3 below, the government also arrests, tries, and imprisons leaders of and participants in oppositional CSOs who have acted lawfully. Other sanctions include disruption of public gatherings and violent sanctions of activists (beatings, threats to families, destruction of valuable property). Examples include Mugabe’s Zimbabwe, Poland under Martial Law, Serbia under Milosevic. 2: Moderately. In addition to material sanctions outlined in response 3 below, the government also engages in minor legal harassment (detentions, short-term incarceration) to dissuade CSOs from acting or expressing themselves. The government may also restrict the scope of their actions through measures that restrict association of civil society organizations with each other or political parties, bar civil society organizations from taking certain actions, or block international contacts. Examples include post-Martial Law Poland, Brazil in the early 1980s, the late Franco period in Spain. 3: Weakly. The government uses material sanctions (fines, firings, denial of social services) to deter oppositional CSOs from acting or expressing themselves. They may also use burdensome registration or incorporation procedures to slow the formation of new civil society organizations and </w:t>
      </w:r>
      <w:proofErr w:type="spellStart"/>
      <w:r w:rsidR="00615674">
        <w:t>sidetrack</w:t>
      </w:r>
      <w:proofErr w:type="spellEnd"/>
      <w:r w:rsidR="00615674">
        <w:t xml:space="preserve"> them from engagement. The government may also organize Government Organized Movements or NGOs (GONGOs) to crowd out independent organizations. One example would be Singapore in the post-Yew phase or Putin’s Russia. 4: No. Civil society organizations are free to organize, associate, strike, express themselves, and to criticize the government without fear of government sanctions or </w:t>
      </w:r>
      <w:proofErr w:type="gramStart"/>
      <w:r w:rsidR="00615674">
        <w:t>harassment</w:t>
      </w:r>
      <w:r w:rsidR="00AB7093">
        <w:t>‘</w:t>
      </w:r>
      <w:r w:rsidR="00953362">
        <w:t xml:space="preserve"> </w:t>
      </w:r>
      <w:r w:rsidR="00AB7093">
        <w:t>(</w:t>
      </w:r>
      <w:proofErr w:type="spellStart"/>
      <w:proofErr w:type="gramEnd"/>
      <w:r w:rsidR="00AB7093">
        <w:t>Coppedge</w:t>
      </w:r>
      <w:proofErr w:type="spellEnd"/>
      <w:r w:rsidR="00AB7093">
        <w:t xml:space="preserve"> et al, 2021, p.</w:t>
      </w:r>
      <w:r w:rsidR="00615674">
        <w:t>193</w:t>
      </w:r>
      <w:r w:rsidR="00AB7093">
        <w:t xml:space="preserve">). Responses </w:t>
      </w:r>
      <w:r w:rsidR="00953362">
        <w:t>are aggregated</w:t>
      </w:r>
      <w:r w:rsidR="001D6944">
        <w:t xml:space="preserve"> via a Bayesian item response theory measurement model </w:t>
      </w:r>
      <w:r>
        <w:t>(</w:t>
      </w:r>
      <w:proofErr w:type="spellStart"/>
      <w:r>
        <w:t>Coppedge</w:t>
      </w:r>
      <w:proofErr w:type="spellEnd"/>
      <w:r>
        <w:t xml:space="preserve"> et al, 2021, p.</w:t>
      </w:r>
      <w:r w:rsidR="00615674">
        <w:t>193</w:t>
      </w:r>
      <w:r>
        <w:t>).</w:t>
      </w:r>
    </w:p>
    <w:p w14:paraId="12414092" w14:textId="2DAD88C9" w:rsidR="00566F35" w:rsidRDefault="00566F35" w:rsidP="00566F35">
      <w:r>
        <w:t xml:space="preserve">Scale: </w:t>
      </w:r>
      <w:r w:rsidR="00361721">
        <w:t>Continuous</w:t>
      </w:r>
    </w:p>
    <w:p w14:paraId="6C56E213" w14:textId="347A81FB" w:rsidR="00566F35" w:rsidRDefault="00566F35" w:rsidP="00566F35">
      <w:r>
        <w:lastRenderedPageBreak/>
        <w:t xml:space="preserve">Source: </w:t>
      </w:r>
      <w:r w:rsidR="00361721">
        <w:t xml:space="preserve">Bernhard et al. (2015, V-Dem Working Paper Series 2015:13); </w:t>
      </w:r>
      <w:proofErr w:type="spellStart"/>
      <w:r w:rsidR="00361721">
        <w:t>Pemstein</w:t>
      </w:r>
      <w:proofErr w:type="spellEnd"/>
      <w:r w:rsidR="00361721">
        <w:t xml:space="preserve"> et al. (2021, V-Dem Working Paper Series 2021:21)</w:t>
      </w:r>
      <w:r>
        <w:t>;</w:t>
      </w:r>
      <w:r w:rsidRPr="00D13B99">
        <w:t xml:space="preserve"> </w:t>
      </w:r>
      <w:proofErr w:type="spellStart"/>
      <w:r>
        <w:t>Coppedge</w:t>
      </w:r>
      <w:proofErr w:type="spellEnd"/>
      <w:r>
        <w:t>, M., et al. 2021. "V-Dem Codebook v11.1" Varieties of Democracy (V-Dem) Project.</w:t>
      </w:r>
    </w:p>
    <w:p w14:paraId="74E9BEC7" w14:textId="0F6E725E" w:rsidR="00B07360" w:rsidRDefault="00B07360" w:rsidP="005D17F2"/>
    <w:p w14:paraId="1B2649E1" w14:textId="136AEE98" w:rsidR="00C62115" w:rsidRDefault="00C62115" w:rsidP="00C62115">
      <w:pPr>
        <w:pStyle w:val="Heading3"/>
        <w:numPr>
          <w:ilvl w:val="1"/>
          <w:numId w:val="1"/>
        </w:numPr>
      </w:pPr>
      <w:bookmarkStart w:id="18" w:name="_Toc90050188"/>
      <w:r>
        <w:t>Regime</w:t>
      </w:r>
      <w:bookmarkEnd w:id="18"/>
      <w:r>
        <w:t xml:space="preserve"> </w:t>
      </w:r>
    </w:p>
    <w:p w14:paraId="3E69E59D" w14:textId="50A0E7F9" w:rsidR="00C62115" w:rsidRDefault="00C62115" w:rsidP="00C62115">
      <w:r>
        <w:t xml:space="preserve">Description: This variable captures </w:t>
      </w:r>
      <w:r w:rsidR="00925AE7">
        <w:t>the</w:t>
      </w:r>
      <w:r w:rsidR="00BA2E0E">
        <w:t xml:space="preserve"> type of regime present in countries. The possible responses for this variable are ‘0: Closed autocracy: No multiparty elections for the chief executive or the legislature. 1: Electoral autocracy: De-jure multiparty elections for the chief executive and the </w:t>
      </w:r>
      <w:proofErr w:type="gramStart"/>
      <w:r w:rsidR="00BA2E0E">
        <w:t>legislature, but</w:t>
      </w:r>
      <w:proofErr w:type="gramEnd"/>
      <w:r w:rsidR="00BA2E0E">
        <w:t xml:space="preserve"> failing to achieve that elections are free and fair, or de-facto multiparty, or a minimum level of Dahl’s institutional prerequisites of polyarchy as measured by V-Dem’s Electoral Democracy Index (v2x_polyarchy). 2: Electoral democracy: De-facto free and fair multiparty elections and a minimum level of Dahl’s institutional prerequisites for polyarchy as measured by V- Dem’s Electoral Democracy Index (v2x_polyarchy), but either access to justice, or transparent law enforcement, or liberal principles of respect for personal liberties, rule of law, and judicial as well as legislative constraints on the executive not satisfied as measured by V-Dem’s Liberal Component Index (v2x_liberal). 3: Liberal democracy: De-facto free and fair multiparty elections and a minimum level of Dahl’s institutional prerequisites for polyarchy as measured by V- Dem’s Electoral Democracy Index (v2x_polyarchy) are guaranteed as well as access to justice, transparent law enforcement and the liberal principles of respect for personal liberties, rule of law, and judicial as well as legislative constraints on the executive satisfied as measured by V-Dem’s Liberal Component Index (v2x_liberal)’ (</w:t>
      </w:r>
      <w:proofErr w:type="spellStart"/>
      <w:r w:rsidR="00BA2E0E">
        <w:t>Coppedge</w:t>
      </w:r>
      <w:proofErr w:type="spellEnd"/>
      <w:r w:rsidR="00BA2E0E">
        <w:t xml:space="preserve"> et al, 2021, p.</w:t>
      </w:r>
      <w:r w:rsidR="00C52B48">
        <w:t>283</w:t>
      </w:r>
      <w:r w:rsidR="00BA2E0E">
        <w:t>).</w:t>
      </w:r>
    </w:p>
    <w:p w14:paraId="7F9A87E8" w14:textId="01C9ED60" w:rsidR="00C62115" w:rsidRDefault="00C62115" w:rsidP="00C62115">
      <w:r>
        <w:t xml:space="preserve">Scale: </w:t>
      </w:r>
      <w:r w:rsidR="009E5A0B">
        <w:t>Ordinal</w:t>
      </w:r>
    </w:p>
    <w:p w14:paraId="665CC13F" w14:textId="3B36DB91" w:rsidR="00C62115" w:rsidRDefault="00C62115" w:rsidP="00C62115">
      <w:r>
        <w:t xml:space="preserve">Source: </w:t>
      </w:r>
      <w:proofErr w:type="spellStart"/>
      <w:r w:rsidR="00C52B48">
        <w:t>Lührmann</w:t>
      </w:r>
      <w:proofErr w:type="spellEnd"/>
      <w:r w:rsidR="00C52B48">
        <w:t xml:space="preserve"> et al. (2018</w:t>
      </w:r>
      <w:r>
        <w:t xml:space="preserve">); </w:t>
      </w:r>
      <w:proofErr w:type="spellStart"/>
      <w:r>
        <w:t>Coppedge</w:t>
      </w:r>
      <w:proofErr w:type="spellEnd"/>
      <w:r>
        <w:t>, M., et al. 2021. "V-Dem Codebook v11.1" Varieties of Democracy (V-Dem) Project.</w:t>
      </w:r>
    </w:p>
    <w:p w14:paraId="1681E57C" w14:textId="77777777" w:rsidR="00B33CF2" w:rsidRDefault="00B33CF2" w:rsidP="00B33CF2"/>
    <w:p w14:paraId="00CFDD65" w14:textId="0DB70932" w:rsidR="00B33CF2" w:rsidRDefault="00B33CF2" w:rsidP="00B33CF2">
      <w:pPr>
        <w:pStyle w:val="Heading3"/>
        <w:numPr>
          <w:ilvl w:val="1"/>
          <w:numId w:val="1"/>
        </w:numPr>
      </w:pPr>
      <w:bookmarkStart w:id="19" w:name="_Toc90050189"/>
      <w:proofErr w:type="spellStart"/>
      <w:r>
        <w:t>Energy_import</w:t>
      </w:r>
      <w:bookmarkEnd w:id="19"/>
      <w:proofErr w:type="spellEnd"/>
    </w:p>
    <w:p w14:paraId="416D2144" w14:textId="77777777" w:rsidR="00B33CF2" w:rsidRDefault="00B33CF2" w:rsidP="00B33CF2">
      <w:r>
        <w:t>Description:</w:t>
      </w:r>
      <w:r w:rsidRPr="000D657A">
        <w:t xml:space="preserve"> </w:t>
      </w:r>
      <w:proofErr w:type="gramStart"/>
      <w:r>
        <w:t>This variable captures</w:t>
      </w:r>
      <w:proofErr w:type="gramEnd"/>
      <w:r>
        <w:t xml:space="preserve"> energy imports net of energy use and is defined as ‘</w:t>
      </w:r>
      <w:r w:rsidRPr="002E2DF9">
        <w:t>Net energy imports are estimated as energy use less production, both measured in oil equivalents. A negative value indicates that the country is a net exporter. Energy use refers to use of primary energy before transformation to other end-use fuels, which is equal to indigenous production plus imports and stock changes, minus exports and fuels supplied to ships and aircraft engaged in international transport</w:t>
      </w:r>
      <w:r>
        <w:t xml:space="preserve">’ (WDI metadata). </w:t>
      </w:r>
    </w:p>
    <w:p w14:paraId="12A202AD" w14:textId="77777777" w:rsidR="00B33CF2" w:rsidRDefault="00B33CF2" w:rsidP="00B33CF2">
      <w:r>
        <w:t>Scale: Continuous; Unit: Percentage of energy use</w:t>
      </w:r>
    </w:p>
    <w:p w14:paraId="6C4D6509" w14:textId="77777777" w:rsidR="00B33CF2" w:rsidRPr="005D17F2" w:rsidRDefault="00B33CF2" w:rsidP="00B33CF2">
      <w:r>
        <w:t>Source: World Bank World Development Indicators Database</w:t>
      </w:r>
    </w:p>
    <w:p w14:paraId="6A4D9C16" w14:textId="77777777" w:rsidR="00C62115" w:rsidRDefault="00C62115" w:rsidP="005D17F2"/>
    <w:p w14:paraId="02709378" w14:textId="598A91EC" w:rsidR="00950855" w:rsidRDefault="00B07360" w:rsidP="00E5734D">
      <w:pPr>
        <w:pStyle w:val="Heading3"/>
        <w:numPr>
          <w:ilvl w:val="1"/>
          <w:numId w:val="1"/>
        </w:numPr>
      </w:pPr>
      <w:bookmarkStart w:id="20" w:name="_Toc90050190"/>
      <w:proofErr w:type="spellStart"/>
      <w:r>
        <w:t>Gcmp_fuel</w:t>
      </w:r>
      <w:bookmarkEnd w:id="20"/>
      <w:proofErr w:type="spellEnd"/>
    </w:p>
    <w:p w14:paraId="111F9721" w14:textId="45C1632E" w:rsidR="00027722" w:rsidRDefault="00027722" w:rsidP="00A55DAC">
      <w:r>
        <w:t xml:space="preserve">Description: </w:t>
      </w:r>
      <w:proofErr w:type="gramStart"/>
      <w:r>
        <w:t>This variable captures</w:t>
      </w:r>
      <w:proofErr w:type="gramEnd"/>
      <w:r>
        <w:t xml:space="preserve"> number of </w:t>
      </w:r>
      <w:r w:rsidR="00BA17C6">
        <w:t>conflict events related to the scarcity or lack of access to fuel resources, where at least one death occurred in countries.</w:t>
      </w:r>
      <w:r w:rsidR="0028631A">
        <w:t xml:space="preserve"> </w:t>
      </w:r>
      <w:r w:rsidR="00A55DAC" w:rsidRPr="00A55DAC">
        <w:t>T</w:t>
      </w:r>
      <w:r w:rsidR="00A55DAC">
        <w:t>he t</w:t>
      </w:r>
      <w:r w:rsidR="00A55DAC" w:rsidRPr="00A55DAC">
        <w:t xml:space="preserve">ypes of </w:t>
      </w:r>
      <w:r w:rsidR="00A55DAC">
        <w:t>conflict included are r</w:t>
      </w:r>
      <w:r w:rsidR="00A55DAC" w:rsidRPr="00A55DAC">
        <w:t>iot, demonstration, protest, injury, looting, arrest/</w:t>
      </w:r>
      <w:proofErr w:type="gramStart"/>
      <w:r w:rsidR="00A55DAC" w:rsidRPr="00A55DAC">
        <w:t>imprisonment</w:t>
      </w:r>
      <w:proofErr w:type="gramEnd"/>
      <w:r w:rsidR="00A55DAC" w:rsidRPr="00A55DAC">
        <w:t xml:space="preserve"> and suicide.</w:t>
      </w:r>
      <w:r w:rsidR="00A55DAC">
        <w:t xml:space="preserve"> </w:t>
      </w:r>
      <w:r w:rsidR="0028631A">
        <w:t xml:space="preserve">This variable was collected </w:t>
      </w:r>
      <w:r w:rsidR="001E49A1">
        <w:t>as part of the Global Chaos Map Project</w:t>
      </w:r>
      <w:r w:rsidR="00A55DAC">
        <w:t xml:space="preserve"> (see Phadtare et al. 2019)</w:t>
      </w:r>
      <w:r w:rsidR="001E49A1">
        <w:t>.</w:t>
      </w:r>
      <w:r w:rsidR="007E04B5">
        <w:t xml:space="preserve">  </w:t>
      </w:r>
    </w:p>
    <w:p w14:paraId="492D1AA2" w14:textId="5CCDB5C3" w:rsidR="008327FD" w:rsidRDefault="00027722" w:rsidP="00027722">
      <w:r>
        <w:t xml:space="preserve">Scale: </w:t>
      </w:r>
      <w:r w:rsidR="008327FD">
        <w:t>Integer</w:t>
      </w:r>
    </w:p>
    <w:p w14:paraId="7C316831" w14:textId="1BE014E5" w:rsidR="00027722" w:rsidRDefault="00027722" w:rsidP="00027722">
      <w:r>
        <w:lastRenderedPageBreak/>
        <w:t xml:space="preserve">Source: </w:t>
      </w:r>
      <w:r w:rsidR="006E27C6">
        <w:t>Phadtare et al. 2019</w:t>
      </w:r>
      <w:r>
        <w:t>.</w:t>
      </w:r>
      <w:r w:rsidR="005B716A">
        <w:t xml:space="preserve"> Global </w:t>
      </w:r>
      <w:r w:rsidR="00484A85">
        <w:t xml:space="preserve">Chaos Map Methodology. Available at </w:t>
      </w:r>
      <w:hyperlink r:id="rId9" w:history="1">
        <w:r w:rsidR="00484A85" w:rsidRPr="007918C0">
          <w:rPr>
            <w:rStyle w:val="Hyperlink"/>
          </w:rPr>
          <w:t>https://aru.ac.uk/global-sustainability-institute-gsi/research/global-risk-and-resilience/global-chaos-map-project/methodology</w:t>
        </w:r>
      </w:hyperlink>
      <w:r w:rsidR="00484A85">
        <w:t xml:space="preserve"> </w:t>
      </w:r>
    </w:p>
    <w:p w14:paraId="3A984309" w14:textId="77777777" w:rsidR="00B07360" w:rsidRDefault="00B07360" w:rsidP="005D17F2"/>
    <w:p w14:paraId="27D88813" w14:textId="7C314432" w:rsidR="00B07360" w:rsidRDefault="00B07360" w:rsidP="00E5734D">
      <w:pPr>
        <w:pStyle w:val="Heading3"/>
        <w:numPr>
          <w:ilvl w:val="1"/>
          <w:numId w:val="1"/>
        </w:numPr>
      </w:pPr>
      <w:bookmarkStart w:id="21" w:name="_Toc90050191"/>
      <w:proofErr w:type="spellStart"/>
      <w:r>
        <w:t>Acled</w:t>
      </w:r>
      <w:r w:rsidR="00D974F3">
        <w:t>_riots</w:t>
      </w:r>
      <w:bookmarkEnd w:id="21"/>
      <w:proofErr w:type="spellEnd"/>
    </w:p>
    <w:p w14:paraId="674CFBC5" w14:textId="15C2B921" w:rsidR="000E1721" w:rsidRDefault="00484A85" w:rsidP="000E1721">
      <w:r>
        <w:t>Description</w:t>
      </w:r>
      <w:r w:rsidR="00912A3D">
        <w:t xml:space="preserve">: This </w:t>
      </w:r>
      <w:r w:rsidR="00B8551F">
        <w:t xml:space="preserve">variable </w:t>
      </w:r>
      <w:r w:rsidR="0097160A">
        <w:t>aggregates the</w:t>
      </w:r>
      <w:r>
        <w:t xml:space="preserve"> </w:t>
      </w:r>
      <w:r w:rsidR="00820B2B">
        <w:t xml:space="preserve">sub-event type ‘Riots’ </w:t>
      </w:r>
      <w:r w:rsidR="0097160A">
        <w:t xml:space="preserve">from the </w:t>
      </w:r>
      <w:r w:rsidR="0050695F" w:rsidRPr="0050695F">
        <w:t xml:space="preserve">Armed </w:t>
      </w:r>
      <w:r w:rsidR="0050695F">
        <w:t>C</w:t>
      </w:r>
      <w:r w:rsidR="0050695F" w:rsidRPr="0050695F">
        <w:t xml:space="preserve">onflict </w:t>
      </w:r>
      <w:r w:rsidR="0050695F">
        <w:t>L</w:t>
      </w:r>
      <w:r w:rsidR="0050695F" w:rsidRPr="0050695F">
        <w:t xml:space="preserve">ocation and </w:t>
      </w:r>
      <w:r w:rsidR="0050695F">
        <w:t>E</w:t>
      </w:r>
      <w:r w:rsidR="0050695F" w:rsidRPr="0050695F">
        <w:t xml:space="preserve">vent </w:t>
      </w:r>
      <w:r w:rsidR="0050695F">
        <w:t>D</w:t>
      </w:r>
      <w:r w:rsidR="0050695F" w:rsidRPr="0050695F">
        <w:t xml:space="preserve">ata </w:t>
      </w:r>
      <w:r w:rsidR="0050695F">
        <w:t xml:space="preserve">(ACLED) </w:t>
      </w:r>
      <w:r w:rsidR="0050695F" w:rsidRPr="0050695F">
        <w:t>project</w:t>
      </w:r>
      <w:r w:rsidR="000E1721">
        <w:t xml:space="preserve">. This variable is defined as ‘‘Riots’ are violent events where demonstrators or mobs engage in disruptive acts, including but not limited to rock throwing, property destruction, etc. They may target other individuals, property, businesses, other rioting </w:t>
      </w:r>
      <w:proofErr w:type="gramStart"/>
      <w:r w:rsidR="000E1721">
        <w:t>groups</w:t>
      </w:r>
      <w:proofErr w:type="gramEnd"/>
      <w:r w:rsidR="000E1721">
        <w:t xml:space="preserve"> or armed actors. Rioters are noted by generic terms (</w:t>
      </w:r>
      <w:proofErr w:type="gramStart"/>
      <w:r w:rsidR="000E1721">
        <w:t>e.g.</w:t>
      </w:r>
      <w:proofErr w:type="gramEnd"/>
      <w:r w:rsidR="000E1721">
        <w:t xml:space="preserve"> ‘Rioters (Country)’); if representing a group, the name of that group is recorded in the respective ‘Associated actor’ column. Rioters may begin as peaceful </w:t>
      </w:r>
      <w:proofErr w:type="gramStart"/>
      <w:r w:rsidR="000E1721">
        <w:t>protesters, or</w:t>
      </w:r>
      <w:proofErr w:type="gramEnd"/>
      <w:r w:rsidR="000E1721">
        <w:t xml:space="preserve"> may be intent on engaging in spontaneous and disorganized violence from the beginning of their actions. Contrary to armed groups, rioters do not use sophisticated weapons such as guns, </w:t>
      </w:r>
      <w:proofErr w:type="gramStart"/>
      <w:r w:rsidR="000E1721">
        <w:t>knives</w:t>
      </w:r>
      <w:proofErr w:type="gramEnd"/>
      <w:r w:rsidR="000E1721">
        <w:t xml:space="preserve"> or swords. “Crude bombs” (</w:t>
      </w:r>
      <w:proofErr w:type="gramStart"/>
      <w:r w:rsidR="000E1721">
        <w:t>e.g.</w:t>
      </w:r>
      <w:proofErr w:type="gramEnd"/>
      <w:r w:rsidR="000E1721">
        <w:t xml:space="preserve"> Molotov cocktails, petrol bombs, firecrackers) may be used in rioting behaviour. The following sub-event types are associated with the ‘Riots’ event type: ‘Violent demonstration’ and ‘Mob violence’</w:t>
      </w:r>
      <w:r w:rsidR="0050695F">
        <w:t>’</w:t>
      </w:r>
      <w:r w:rsidR="0034369A">
        <w:t xml:space="preserve"> (ACLED 2019, p.</w:t>
      </w:r>
      <w:r w:rsidR="00D974F3">
        <w:t>14).</w:t>
      </w:r>
    </w:p>
    <w:p w14:paraId="77DB1FD3" w14:textId="2C60D86A" w:rsidR="009B149E" w:rsidRDefault="009B149E" w:rsidP="009B149E">
      <w:r>
        <w:t>Scale: Integer</w:t>
      </w:r>
    </w:p>
    <w:p w14:paraId="1A5B309A" w14:textId="044EEF05" w:rsidR="009B149E" w:rsidRDefault="009B149E" w:rsidP="00CD51E1">
      <w:r>
        <w:t>Source:</w:t>
      </w:r>
      <w:r w:rsidR="001E49A1">
        <w:t xml:space="preserve"> </w:t>
      </w:r>
      <w:r w:rsidR="00CD51E1">
        <w:t>ACLED 2019</w:t>
      </w:r>
      <w:r w:rsidR="0061639A">
        <w:t xml:space="preserve">. </w:t>
      </w:r>
      <w:r w:rsidR="00CD51E1">
        <w:t>Armed Conflict Location &amp; Event Data Project (ACLED) Codebook</w:t>
      </w:r>
      <w:r w:rsidR="0061639A">
        <w:t>.</w:t>
      </w:r>
    </w:p>
    <w:p w14:paraId="6F65F954" w14:textId="77777777" w:rsidR="00B07360" w:rsidRDefault="00B07360" w:rsidP="005D17F2"/>
    <w:sectPr w:rsidR="00B07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0086"/>
    <w:multiLevelType w:val="multilevel"/>
    <w:tmpl w:val="9E34B4D6"/>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040D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E934B3"/>
    <w:multiLevelType w:val="hybridMultilevel"/>
    <w:tmpl w:val="2A985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7F2"/>
    <w:rsid w:val="00001E60"/>
    <w:rsid w:val="000114F1"/>
    <w:rsid w:val="00027722"/>
    <w:rsid w:val="00057DF7"/>
    <w:rsid w:val="000653C8"/>
    <w:rsid w:val="0007321F"/>
    <w:rsid w:val="000820A5"/>
    <w:rsid w:val="000A7D62"/>
    <w:rsid w:val="000B0630"/>
    <w:rsid w:val="000B6EEC"/>
    <w:rsid w:val="000D657A"/>
    <w:rsid w:val="000E1721"/>
    <w:rsid w:val="000F6861"/>
    <w:rsid w:val="000F7A96"/>
    <w:rsid w:val="0010325C"/>
    <w:rsid w:val="001078BF"/>
    <w:rsid w:val="00114E16"/>
    <w:rsid w:val="0014247D"/>
    <w:rsid w:val="00183219"/>
    <w:rsid w:val="00196684"/>
    <w:rsid w:val="001A1F6A"/>
    <w:rsid w:val="001C0ABD"/>
    <w:rsid w:val="001C5006"/>
    <w:rsid w:val="001C5D3F"/>
    <w:rsid w:val="001D6944"/>
    <w:rsid w:val="001E2D2A"/>
    <w:rsid w:val="001E49A1"/>
    <w:rsid w:val="002372BA"/>
    <w:rsid w:val="002611C1"/>
    <w:rsid w:val="00275D6A"/>
    <w:rsid w:val="00284ECF"/>
    <w:rsid w:val="0028631A"/>
    <w:rsid w:val="00287985"/>
    <w:rsid w:val="002B0204"/>
    <w:rsid w:val="002B0D9E"/>
    <w:rsid w:val="002B37EA"/>
    <w:rsid w:val="002E2DF9"/>
    <w:rsid w:val="00306273"/>
    <w:rsid w:val="00333F5E"/>
    <w:rsid w:val="00334E48"/>
    <w:rsid w:val="003366D9"/>
    <w:rsid w:val="0034220A"/>
    <w:rsid w:val="0034369A"/>
    <w:rsid w:val="00361721"/>
    <w:rsid w:val="00376A3B"/>
    <w:rsid w:val="0038603F"/>
    <w:rsid w:val="003C35D6"/>
    <w:rsid w:val="003D04B9"/>
    <w:rsid w:val="003F4414"/>
    <w:rsid w:val="004060BD"/>
    <w:rsid w:val="00436478"/>
    <w:rsid w:val="00457D63"/>
    <w:rsid w:val="00467B69"/>
    <w:rsid w:val="004838DA"/>
    <w:rsid w:val="00484A85"/>
    <w:rsid w:val="00494DA5"/>
    <w:rsid w:val="004A55D2"/>
    <w:rsid w:val="004C15B2"/>
    <w:rsid w:val="004C71BD"/>
    <w:rsid w:val="004E64FE"/>
    <w:rsid w:val="0050695F"/>
    <w:rsid w:val="00510343"/>
    <w:rsid w:val="00514B2D"/>
    <w:rsid w:val="00534889"/>
    <w:rsid w:val="005639A6"/>
    <w:rsid w:val="00566F35"/>
    <w:rsid w:val="005B5C36"/>
    <w:rsid w:val="005B716A"/>
    <w:rsid w:val="005C5708"/>
    <w:rsid w:val="005D17F2"/>
    <w:rsid w:val="005E0EF8"/>
    <w:rsid w:val="005E5A39"/>
    <w:rsid w:val="00600900"/>
    <w:rsid w:val="00602CC8"/>
    <w:rsid w:val="00603B53"/>
    <w:rsid w:val="0061470F"/>
    <w:rsid w:val="00615674"/>
    <w:rsid w:val="0061639A"/>
    <w:rsid w:val="006A61E8"/>
    <w:rsid w:val="006B5942"/>
    <w:rsid w:val="006C50BB"/>
    <w:rsid w:val="006C79F4"/>
    <w:rsid w:val="006E0973"/>
    <w:rsid w:val="006E27C6"/>
    <w:rsid w:val="006F245E"/>
    <w:rsid w:val="007008DC"/>
    <w:rsid w:val="007038A2"/>
    <w:rsid w:val="0072525F"/>
    <w:rsid w:val="00733062"/>
    <w:rsid w:val="007424BE"/>
    <w:rsid w:val="007E04B5"/>
    <w:rsid w:val="007E29E1"/>
    <w:rsid w:val="007E4987"/>
    <w:rsid w:val="007F11F4"/>
    <w:rsid w:val="00805400"/>
    <w:rsid w:val="008105F4"/>
    <w:rsid w:val="00820B2B"/>
    <w:rsid w:val="008327FD"/>
    <w:rsid w:val="008419DD"/>
    <w:rsid w:val="0084519F"/>
    <w:rsid w:val="00870244"/>
    <w:rsid w:val="0088080F"/>
    <w:rsid w:val="008B6782"/>
    <w:rsid w:val="008F5405"/>
    <w:rsid w:val="008F7DDB"/>
    <w:rsid w:val="00911AFE"/>
    <w:rsid w:val="00912A3D"/>
    <w:rsid w:val="009139EC"/>
    <w:rsid w:val="0092193C"/>
    <w:rsid w:val="00925AE7"/>
    <w:rsid w:val="00926C6F"/>
    <w:rsid w:val="00943293"/>
    <w:rsid w:val="00945EB3"/>
    <w:rsid w:val="00950855"/>
    <w:rsid w:val="00953362"/>
    <w:rsid w:val="0097160A"/>
    <w:rsid w:val="009835F2"/>
    <w:rsid w:val="009943F4"/>
    <w:rsid w:val="009B149E"/>
    <w:rsid w:val="009B2B0C"/>
    <w:rsid w:val="009B57E7"/>
    <w:rsid w:val="009C7943"/>
    <w:rsid w:val="009D0159"/>
    <w:rsid w:val="009D1309"/>
    <w:rsid w:val="009D1D51"/>
    <w:rsid w:val="009E0AC1"/>
    <w:rsid w:val="009E5A0B"/>
    <w:rsid w:val="00A02AAA"/>
    <w:rsid w:val="00A035CE"/>
    <w:rsid w:val="00A46EB0"/>
    <w:rsid w:val="00A50EE9"/>
    <w:rsid w:val="00A55DAC"/>
    <w:rsid w:val="00A5676B"/>
    <w:rsid w:val="00A74C1B"/>
    <w:rsid w:val="00A80B82"/>
    <w:rsid w:val="00A84FBF"/>
    <w:rsid w:val="00AB7093"/>
    <w:rsid w:val="00AF540F"/>
    <w:rsid w:val="00B07360"/>
    <w:rsid w:val="00B33CF2"/>
    <w:rsid w:val="00B42C52"/>
    <w:rsid w:val="00B46BA7"/>
    <w:rsid w:val="00B54A76"/>
    <w:rsid w:val="00B8551F"/>
    <w:rsid w:val="00BA17C6"/>
    <w:rsid w:val="00BA2E0E"/>
    <w:rsid w:val="00BB2C7B"/>
    <w:rsid w:val="00BE23E2"/>
    <w:rsid w:val="00C112E0"/>
    <w:rsid w:val="00C52B48"/>
    <w:rsid w:val="00C55ACB"/>
    <w:rsid w:val="00C62115"/>
    <w:rsid w:val="00C83DB9"/>
    <w:rsid w:val="00CD496D"/>
    <w:rsid w:val="00CD51E1"/>
    <w:rsid w:val="00CE1913"/>
    <w:rsid w:val="00D13B99"/>
    <w:rsid w:val="00D453D4"/>
    <w:rsid w:val="00D6358E"/>
    <w:rsid w:val="00D71BC8"/>
    <w:rsid w:val="00D974F3"/>
    <w:rsid w:val="00DA50A3"/>
    <w:rsid w:val="00DB79CC"/>
    <w:rsid w:val="00E52E8E"/>
    <w:rsid w:val="00E55885"/>
    <w:rsid w:val="00E5734D"/>
    <w:rsid w:val="00E71E35"/>
    <w:rsid w:val="00E81A84"/>
    <w:rsid w:val="00E82D5D"/>
    <w:rsid w:val="00EA7062"/>
    <w:rsid w:val="00ED4D35"/>
    <w:rsid w:val="00F243B1"/>
    <w:rsid w:val="00F35390"/>
    <w:rsid w:val="00F3697A"/>
    <w:rsid w:val="00F64887"/>
    <w:rsid w:val="00F7566C"/>
    <w:rsid w:val="00F80F1D"/>
    <w:rsid w:val="00FB24BC"/>
    <w:rsid w:val="00FB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040D"/>
  <w15:chartTrackingRefBased/>
  <w15:docId w15:val="{978FF219-4756-4450-9504-12E108185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9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79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540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46B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01E60"/>
    <w:rPr>
      <w:sz w:val="16"/>
      <w:szCs w:val="16"/>
    </w:rPr>
  </w:style>
  <w:style w:type="paragraph" w:styleId="CommentText">
    <w:name w:val="annotation text"/>
    <w:basedOn w:val="Normal"/>
    <w:link w:val="CommentTextChar"/>
    <w:uiPriority w:val="99"/>
    <w:unhideWhenUsed/>
    <w:rsid w:val="00001E60"/>
    <w:pPr>
      <w:spacing w:line="240" w:lineRule="auto"/>
    </w:pPr>
    <w:rPr>
      <w:sz w:val="20"/>
      <w:szCs w:val="20"/>
    </w:rPr>
  </w:style>
  <w:style w:type="character" w:customStyle="1" w:styleId="CommentTextChar">
    <w:name w:val="Comment Text Char"/>
    <w:basedOn w:val="DefaultParagraphFont"/>
    <w:link w:val="CommentText"/>
    <w:uiPriority w:val="99"/>
    <w:rsid w:val="00001E60"/>
    <w:rPr>
      <w:sz w:val="20"/>
      <w:szCs w:val="20"/>
    </w:rPr>
  </w:style>
  <w:style w:type="paragraph" w:styleId="CommentSubject">
    <w:name w:val="annotation subject"/>
    <w:basedOn w:val="CommentText"/>
    <w:next w:val="CommentText"/>
    <w:link w:val="CommentSubjectChar"/>
    <w:uiPriority w:val="99"/>
    <w:semiHidden/>
    <w:unhideWhenUsed/>
    <w:rsid w:val="00001E60"/>
    <w:rPr>
      <w:b/>
      <w:bCs/>
    </w:rPr>
  </w:style>
  <w:style w:type="character" w:customStyle="1" w:styleId="CommentSubjectChar">
    <w:name w:val="Comment Subject Char"/>
    <w:basedOn w:val="CommentTextChar"/>
    <w:link w:val="CommentSubject"/>
    <w:uiPriority w:val="99"/>
    <w:semiHidden/>
    <w:rsid w:val="00001E60"/>
    <w:rPr>
      <w:b/>
      <w:bCs/>
      <w:sz w:val="20"/>
      <w:szCs w:val="20"/>
    </w:rPr>
  </w:style>
  <w:style w:type="character" w:styleId="Hyperlink">
    <w:name w:val="Hyperlink"/>
    <w:basedOn w:val="DefaultParagraphFont"/>
    <w:uiPriority w:val="99"/>
    <w:unhideWhenUsed/>
    <w:rsid w:val="00484A85"/>
    <w:rPr>
      <w:color w:val="0563C1" w:themeColor="hyperlink"/>
      <w:u w:val="single"/>
    </w:rPr>
  </w:style>
  <w:style w:type="character" w:styleId="UnresolvedMention">
    <w:name w:val="Unresolved Mention"/>
    <w:basedOn w:val="DefaultParagraphFont"/>
    <w:uiPriority w:val="99"/>
    <w:semiHidden/>
    <w:unhideWhenUsed/>
    <w:rsid w:val="00484A85"/>
    <w:rPr>
      <w:color w:val="605E5C"/>
      <w:shd w:val="clear" w:color="auto" w:fill="E1DFDD"/>
    </w:rPr>
  </w:style>
  <w:style w:type="character" w:customStyle="1" w:styleId="Heading1Char">
    <w:name w:val="Heading 1 Char"/>
    <w:basedOn w:val="DefaultParagraphFont"/>
    <w:link w:val="Heading1"/>
    <w:uiPriority w:val="9"/>
    <w:rsid w:val="006C79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79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540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46BA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BB2C7B"/>
    <w:pPr>
      <w:ind w:left="720"/>
      <w:contextualSpacing/>
    </w:pPr>
  </w:style>
  <w:style w:type="paragraph" w:styleId="TOCHeading">
    <w:name w:val="TOC Heading"/>
    <w:basedOn w:val="Heading1"/>
    <w:next w:val="Normal"/>
    <w:uiPriority w:val="39"/>
    <w:unhideWhenUsed/>
    <w:qFormat/>
    <w:rsid w:val="007008DC"/>
    <w:pPr>
      <w:outlineLvl w:val="9"/>
    </w:pPr>
    <w:rPr>
      <w:lang w:val="en-US"/>
    </w:rPr>
  </w:style>
  <w:style w:type="paragraph" w:styleId="TOC1">
    <w:name w:val="toc 1"/>
    <w:basedOn w:val="Normal"/>
    <w:next w:val="Normal"/>
    <w:autoRedefine/>
    <w:uiPriority w:val="39"/>
    <w:unhideWhenUsed/>
    <w:rsid w:val="007008DC"/>
    <w:pPr>
      <w:spacing w:after="100"/>
    </w:pPr>
  </w:style>
  <w:style w:type="paragraph" w:styleId="TOC2">
    <w:name w:val="toc 2"/>
    <w:basedOn w:val="Normal"/>
    <w:next w:val="Normal"/>
    <w:autoRedefine/>
    <w:uiPriority w:val="39"/>
    <w:unhideWhenUsed/>
    <w:rsid w:val="007008DC"/>
    <w:pPr>
      <w:spacing w:after="100"/>
      <w:ind w:left="220"/>
    </w:pPr>
  </w:style>
  <w:style w:type="paragraph" w:styleId="TOC3">
    <w:name w:val="toc 3"/>
    <w:basedOn w:val="Normal"/>
    <w:next w:val="Normal"/>
    <w:autoRedefine/>
    <w:uiPriority w:val="39"/>
    <w:unhideWhenUsed/>
    <w:rsid w:val="007008D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4455">
      <w:bodyDiv w:val="1"/>
      <w:marLeft w:val="0"/>
      <w:marRight w:val="0"/>
      <w:marTop w:val="0"/>
      <w:marBottom w:val="0"/>
      <w:divBdr>
        <w:top w:val="none" w:sz="0" w:space="0" w:color="auto"/>
        <w:left w:val="none" w:sz="0" w:space="0" w:color="auto"/>
        <w:bottom w:val="none" w:sz="0" w:space="0" w:color="auto"/>
        <w:right w:val="none" w:sz="0" w:space="0" w:color="auto"/>
      </w:divBdr>
    </w:div>
    <w:div w:id="595863046">
      <w:bodyDiv w:val="1"/>
      <w:marLeft w:val="0"/>
      <w:marRight w:val="0"/>
      <w:marTop w:val="0"/>
      <w:marBottom w:val="0"/>
      <w:divBdr>
        <w:top w:val="none" w:sz="0" w:space="0" w:color="auto"/>
        <w:left w:val="none" w:sz="0" w:space="0" w:color="auto"/>
        <w:bottom w:val="none" w:sz="0" w:space="0" w:color="auto"/>
        <w:right w:val="none" w:sz="0" w:space="0" w:color="auto"/>
      </w:divBdr>
    </w:div>
    <w:div w:id="200960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ank.worldbank.org/source/worldwide-governance-indicators" TargetMode="External"/><Relationship Id="rId3" Type="http://schemas.openxmlformats.org/officeDocument/2006/relationships/styles" Target="styles.xml"/><Relationship Id="rId7" Type="http://schemas.openxmlformats.org/officeDocument/2006/relationships/hyperlink" Target="https://info.worldbank.org/governance/wgi/pdf/g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atabank.worldbank.org/source/world-development-indicator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u.ac.uk/global-sustainability-institute-gsi/research/global-risk-and-resilience/global-chaos-map-project/method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8C5CA-EDAB-40D5-BC2E-F29980012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Natalini, Davide</dc:creator>
  <cp:keywords/>
  <dc:description/>
  <cp:lastModifiedBy>Niranjan Nampoothiri</cp:lastModifiedBy>
  <cp:revision>174</cp:revision>
  <dcterms:created xsi:type="dcterms:W3CDTF">2021-12-09T15:44:00Z</dcterms:created>
  <dcterms:modified xsi:type="dcterms:W3CDTF">2021-12-13T18:59:00Z</dcterms:modified>
</cp:coreProperties>
</file>