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364" w:rsidRPr="00201364" w:rsidRDefault="00201364" w:rsidP="00201364">
      <w:pPr>
        <w:shd w:val="clear" w:color="auto" w:fill="FFFFFF"/>
        <w:spacing w:after="240" w:line="240" w:lineRule="atLeast"/>
        <w:outlineLvl w:val="3"/>
        <w:rPr>
          <w:rFonts w:ascii="Helvetica" w:eastAsia="Times New Roman" w:hAnsi="Helvetica" w:cs="Helvetica"/>
          <w:b/>
          <w:bCs/>
          <w:color w:val="005086"/>
          <w:sz w:val="40"/>
          <w:szCs w:val="40"/>
          <w:lang/>
        </w:rPr>
      </w:pPr>
      <w:r w:rsidRPr="00201364">
        <w:rPr>
          <w:rFonts w:ascii="Helvetica" w:eastAsia="Times New Roman" w:hAnsi="Helvetica" w:cs="Helvetica"/>
          <w:b/>
          <w:bCs/>
          <w:color w:val="005086"/>
          <w:sz w:val="40"/>
          <w:szCs w:val="40"/>
          <w:lang/>
        </w:rPr>
        <w:t xml:space="preserve">Stakeholder Orientation and Organizational Performance in an Emerging Market </w:t>
      </w:r>
      <w:r w:rsidRPr="00201364">
        <w:rPr>
          <w:rFonts w:ascii="Helvetica" w:eastAsia="Times New Roman" w:hAnsi="Helvetica" w:cs="Helvetica"/>
          <w:b/>
          <w:bCs/>
          <w:color w:val="005086"/>
          <w:sz w:val="27"/>
          <w:szCs w:val="27"/>
          <w:lang/>
        </w:rPr>
        <w:t>(2011)</w:t>
      </w:r>
    </w:p>
    <w:p w:rsidR="00201364" w:rsidRPr="00201364" w:rsidRDefault="00201364" w:rsidP="00201364">
      <w:pPr>
        <w:shd w:val="clear" w:color="auto" w:fill="FFFFFF"/>
        <w:spacing w:before="100" w:beforeAutospacing="1" w:after="100" w:afterAutospacing="1" w:line="432" w:lineRule="auto"/>
        <w:rPr>
          <w:rFonts w:ascii="Helvetica" w:eastAsia="Times New Roman" w:hAnsi="Helvetica" w:cs="Helvetica"/>
          <w:color w:val="4B4B4B"/>
          <w:sz w:val="20"/>
          <w:szCs w:val="20"/>
          <w:lang/>
        </w:rPr>
      </w:pPr>
      <w:r w:rsidRPr="00201364">
        <w:rPr>
          <w:rFonts w:ascii="Helvetica" w:eastAsia="Times New Roman" w:hAnsi="Helvetica" w:cs="Helvetica"/>
          <w:b/>
          <w:bCs/>
          <w:color w:val="4B4B4B"/>
          <w:sz w:val="20"/>
          <w:lang/>
        </w:rPr>
        <w:t>Author(s):</w:t>
      </w:r>
      <w:r w:rsidRPr="00201364">
        <w:rPr>
          <w:rFonts w:ascii="Helvetica" w:eastAsia="Times New Roman" w:hAnsi="Helvetica" w:cs="Helvetica"/>
          <w:color w:val="4B4B4B"/>
          <w:sz w:val="20"/>
          <w:szCs w:val="20"/>
          <w:lang/>
        </w:rPr>
        <w:t xml:space="preserve"> He X, Zhang X, Li X, </w:t>
      </w:r>
      <w:proofErr w:type="spellStart"/>
      <w:r w:rsidRPr="00201364">
        <w:rPr>
          <w:rFonts w:ascii="Helvetica" w:eastAsia="Times New Roman" w:hAnsi="Helvetica" w:cs="Helvetica"/>
          <w:color w:val="4B4B4B"/>
          <w:sz w:val="20"/>
          <w:szCs w:val="20"/>
          <w:lang/>
        </w:rPr>
        <w:t>Piesse</w:t>
      </w:r>
      <w:proofErr w:type="spellEnd"/>
      <w:r w:rsidRPr="00201364">
        <w:rPr>
          <w:rFonts w:ascii="Helvetica" w:eastAsia="Times New Roman" w:hAnsi="Helvetica" w:cs="Helvetica"/>
          <w:color w:val="4B4B4B"/>
          <w:sz w:val="20"/>
          <w:szCs w:val="20"/>
          <w:lang/>
        </w:rPr>
        <w:t xml:space="preserve"> J</w:t>
      </w:r>
    </w:p>
    <w:p w:rsidR="00201364" w:rsidRPr="00201364" w:rsidRDefault="00201364" w:rsidP="00201364">
      <w:pPr>
        <w:shd w:val="clear" w:color="auto" w:fill="FFFFFF"/>
        <w:spacing w:before="100" w:beforeAutospacing="1" w:after="100" w:afterAutospacing="1" w:line="432" w:lineRule="auto"/>
        <w:rPr>
          <w:rFonts w:ascii="Helvetica" w:eastAsia="Times New Roman" w:hAnsi="Helvetica" w:cs="Helvetica"/>
          <w:color w:val="4B4B4B"/>
          <w:sz w:val="20"/>
          <w:szCs w:val="20"/>
          <w:lang/>
        </w:rPr>
      </w:pPr>
      <w:r w:rsidRPr="00201364">
        <w:rPr>
          <w:rFonts w:ascii="Helvetica" w:eastAsia="Times New Roman" w:hAnsi="Helvetica" w:cs="Helvetica"/>
          <w:b/>
          <w:bCs/>
          <w:color w:val="4B4B4B"/>
          <w:sz w:val="20"/>
          <w:lang/>
        </w:rPr>
        <w:t>Abstract:</w:t>
      </w:r>
      <w:r w:rsidRPr="00201364">
        <w:rPr>
          <w:rFonts w:ascii="Helvetica" w:eastAsia="Times New Roman" w:hAnsi="Helvetica" w:cs="Helvetica"/>
          <w:color w:val="4B4B4B"/>
          <w:sz w:val="20"/>
          <w:szCs w:val="20"/>
          <w:lang/>
        </w:rPr>
        <w:t xml:space="preserve"> Previous research into Chinese firms’ stakeholder orientation has failed to identify these firms’ specific stakeholder groups. Additionally, there is little research in this line that reflects the recent Chinese constitutional transition. This study seeks to fill these gaps. It extends previous studies by identifying Chinese firms’ key stakeholder groups, drawing on the descriptive approach of stakeholder theory. Based on the identification, the authors examine how these stakeholder orientations influence </w:t>
      </w:r>
      <w:proofErr w:type="spellStart"/>
      <w:r w:rsidRPr="00201364">
        <w:rPr>
          <w:rFonts w:ascii="Helvetica" w:eastAsia="Times New Roman" w:hAnsi="Helvetica" w:cs="Helvetica"/>
          <w:color w:val="4B4B4B"/>
          <w:sz w:val="20"/>
          <w:szCs w:val="20"/>
          <w:lang/>
        </w:rPr>
        <w:t>organisational</w:t>
      </w:r>
      <w:proofErr w:type="spellEnd"/>
      <w:r w:rsidRPr="00201364">
        <w:rPr>
          <w:rFonts w:ascii="Helvetica" w:eastAsia="Times New Roman" w:hAnsi="Helvetica" w:cs="Helvetica"/>
          <w:color w:val="4B4B4B"/>
          <w:sz w:val="20"/>
          <w:szCs w:val="20"/>
          <w:lang/>
        </w:rPr>
        <w:t xml:space="preserve"> performance and how they interact. Interviews with managers from 107 firms show that customer, employee, shareholder, supplier and competitors are perceived as Chinese firms’ most important stakeholders; empirical studies using data collected from 307 Chinese firms reveal that orientations towards these stakeholders enhance </w:t>
      </w:r>
      <w:proofErr w:type="spellStart"/>
      <w:r w:rsidRPr="00201364">
        <w:rPr>
          <w:rFonts w:ascii="Helvetica" w:eastAsia="Times New Roman" w:hAnsi="Helvetica" w:cs="Helvetica"/>
          <w:color w:val="4B4B4B"/>
          <w:sz w:val="20"/>
          <w:szCs w:val="20"/>
          <w:lang/>
        </w:rPr>
        <w:t>organisational</w:t>
      </w:r>
      <w:proofErr w:type="spellEnd"/>
      <w:r w:rsidRPr="00201364">
        <w:rPr>
          <w:rFonts w:ascii="Helvetica" w:eastAsia="Times New Roman" w:hAnsi="Helvetica" w:cs="Helvetica"/>
          <w:color w:val="4B4B4B"/>
          <w:sz w:val="20"/>
          <w:szCs w:val="20"/>
          <w:lang/>
        </w:rPr>
        <w:t xml:space="preserve"> performance. Moreover, there are synergy effects existing between customer orientation and competitor orientation, while shareholder orientation has significant hindering effects upon competitor orientation as a reflection of recent institutional changes taking place in China.</w:t>
      </w:r>
    </w:p>
    <w:p w:rsidR="00201364" w:rsidRPr="00201364" w:rsidRDefault="00201364" w:rsidP="00201364">
      <w:pPr>
        <w:numPr>
          <w:ilvl w:val="0"/>
          <w:numId w:val="1"/>
        </w:numPr>
        <w:shd w:val="clear" w:color="auto" w:fill="FFFFFF"/>
        <w:spacing w:before="100" w:beforeAutospacing="1" w:after="60" w:line="360" w:lineRule="auto"/>
        <w:rPr>
          <w:rFonts w:ascii="Helvetica" w:eastAsia="Times New Roman" w:hAnsi="Helvetica" w:cs="Helvetica"/>
          <w:color w:val="4B4B4B"/>
          <w:sz w:val="20"/>
          <w:szCs w:val="20"/>
          <w:lang/>
        </w:rPr>
      </w:pPr>
      <w:r w:rsidRPr="00201364">
        <w:rPr>
          <w:rFonts w:ascii="Helvetica" w:eastAsia="Times New Roman" w:hAnsi="Helvetica" w:cs="Helvetica"/>
          <w:color w:val="4B4B4B"/>
          <w:sz w:val="20"/>
          <w:szCs w:val="20"/>
          <w:lang/>
        </w:rPr>
        <w:t>Date: Spring 2011</w:t>
      </w:r>
    </w:p>
    <w:p w:rsidR="00201364" w:rsidRPr="00201364" w:rsidRDefault="00201364" w:rsidP="00201364">
      <w:pPr>
        <w:numPr>
          <w:ilvl w:val="0"/>
          <w:numId w:val="1"/>
        </w:numPr>
        <w:shd w:val="clear" w:color="auto" w:fill="FFFFFF"/>
        <w:spacing w:before="100" w:beforeAutospacing="1" w:after="60" w:line="360" w:lineRule="auto"/>
        <w:rPr>
          <w:rFonts w:ascii="Helvetica" w:eastAsia="Times New Roman" w:hAnsi="Helvetica" w:cs="Helvetica"/>
          <w:color w:val="4B4B4B"/>
          <w:sz w:val="20"/>
          <w:szCs w:val="20"/>
          <w:lang/>
        </w:rPr>
      </w:pPr>
      <w:r w:rsidRPr="00201364">
        <w:rPr>
          <w:rFonts w:ascii="Helvetica" w:eastAsia="Times New Roman" w:hAnsi="Helvetica" w:cs="Helvetica"/>
          <w:color w:val="4B4B4B"/>
          <w:sz w:val="20"/>
          <w:szCs w:val="20"/>
          <w:lang/>
        </w:rPr>
        <w:t>Journal: Journal of General Management</w:t>
      </w:r>
    </w:p>
    <w:p w:rsidR="00201364" w:rsidRPr="00201364" w:rsidRDefault="00201364" w:rsidP="00201364">
      <w:pPr>
        <w:numPr>
          <w:ilvl w:val="0"/>
          <w:numId w:val="1"/>
        </w:numPr>
        <w:shd w:val="clear" w:color="auto" w:fill="FFFFFF"/>
        <w:spacing w:before="100" w:beforeAutospacing="1" w:after="60" w:line="360" w:lineRule="auto"/>
        <w:rPr>
          <w:rFonts w:ascii="Helvetica" w:eastAsia="Times New Roman" w:hAnsi="Helvetica" w:cs="Helvetica"/>
          <w:color w:val="4B4B4B"/>
          <w:sz w:val="20"/>
          <w:szCs w:val="20"/>
          <w:lang/>
        </w:rPr>
      </w:pPr>
      <w:r w:rsidRPr="00201364">
        <w:rPr>
          <w:rFonts w:ascii="Helvetica" w:eastAsia="Times New Roman" w:hAnsi="Helvetica" w:cs="Helvetica"/>
          <w:color w:val="4B4B4B"/>
          <w:sz w:val="20"/>
          <w:szCs w:val="20"/>
          <w:lang/>
        </w:rPr>
        <w:t>Volume: 36</w:t>
      </w:r>
    </w:p>
    <w:p w:rsidR="00201364" w:rsidRPr="00201364" w:rsidRDefault="00201364" w:rsidP="00201364">
      <w:pPr>
        <w:numPr>
          <w:ilvl w:val="0"/>
          <w:numId w:val="1"/>
        </w:numPr>
        <w:shd w:val="clear" w:color="auto" w:fill="FFFFFF"/>
        <w:spacing w:before="100" w:beforeAutospacing="1" w:after="60" w:line="360" w:lineRule="auto"/>
        <w:rPr>
          <w:rFonts w:ascii="Helvetica" w:eastAsia="Times New Roman" w:hAnsi="Helvetica" w:cs="Helvetica"/>
          <w:color w:val="4B4B4B"/>
          <w:sz w:val="20"/>
          <w:szCs w:val="20"/>
          <w:lang/>
        </w:rPr>
      </w:pPr>
      <w:r w:rsidRPr="00201364">
        <w:rPr>
          <w:rFonts w:ascii="Helvetica" w:eastAsia="Times New Roman" w:hAnsi="Helvetica" w:cs="Helvetica"/>
          <w:color w:val="4B4B4B"/>
          <w:sz w:val="20"/>
          <w:szCs w:val="20"/>
          <w:lang/>
        </w:rPr>
        <w:t>Issue: 3</w:t>
      </w:r>
    </w:p>
    <w:p w:rsidR="00201364" w:rsidRPr="00201364" w:rsidRDefault="00201364" w:rsidP="00201364">
      <w:pPr>
        <w:numPr>
          <w:ilvl w:val="0"/>
          <w:numId w:val="1"/>
        </w:numPr>
        <w:shd w:val="clear" w:color="auto" w:fill="FFFFFF"/>
        <w:spacing w:before="100" w:beforeAutospacing="1" w:after="60" w:line="360" w:lineRule="auto"/>
        <w:rPr>
          <w:rFonts w:ascii="Helvetica" w:eastAsia="Times New Roman" w:hAnsi="Helvetica" w:cs="Helvetica"/>
          <w:color w:val="4B4B4B"/>
          <w:sz w:val="20"/>
          <w:szCs w:val="20"/>
          <w:lang/>
        </w:rPr>
      </w:pPr>
      <w:r w:rsidRPr="00201364">
        <w:rPr>
          <w:rFonts w:ascii="Helvetica" w:eastAsia="Times New Roman" w:hAnsi="Helvetica" w:cs="Helvetica"/>
          <w:color w:val="4B4B4B"/>
          <w:sz w:val="20"/>
          <w:szCs w:val="20"/>
          <w:lang/>
        </w:rPr>
        <w:t>Pages: 67-91</w:t>
      </w:r>
    </w:p>
    <w:p w:rsidR="00201364" w:rsidRPr="00201364" w:rsidRDefault="00201364" w:rsidP="00201364">
      <w:pPr>
        <w:numPr>
          <w:ilvl w:val="0"/>
          <w:numId w:val="1"/>
        </w:numPr>
        <w:shd w:val="clear" w:color="auto" w:fill="FFFFFF"/>
        <w:spacing w:before="100" w:beforeAutospacing="1" w:after="60" w:line="360" w:lineRule="auto"/>
        <w:rPr>
          <w:rFonts w:ascii="Helvetica" w:eastAsia="Times New Roman" w:hAnsi="Helvetica" w:cs="Helvetica"/>
          <w:color w:val="4B4B4B"/>
          <w:sz w:val="20"/>
          <w:szCs w:val="20"/>
          <w:lang/>
        </w:rPr>
      </w:pPr>
      <w:r w:rsidRPr="00201364">
        <w:rPr>
          <w:rFonts w:ascii="Helvetica" w:eastAsia="Times New Roman" w:hAnsi="Helvetica" w:cs="Helvetica"/>
          <w:color w:val="4B4B4B"/>
          <w:sz w:val="20"/>
          <w:szCs w:val="20"/>
          <w:lang/>
        </w:rPr>
        <w:t xml:space="preserve">Publisher: </w:t>
      </w:r>
      <w:proofErr w:type="spellStart"/>
      <w:r w:rsidRPr="00201364">
        <w:rPr>
          <w:rFonts w:ascii="Helvetica" w:eastAsia="Times New Roman" w:hAnsi="Helvetica" w:cs="Helvetica"/>
          <w:color w:val="4B4B4B"/>
          <w:sz w:val="20"/>
          <w:szCs w:val="20"/>
          <w:lang/>
        </w:rPr>
        <w:t>Braybrooke</w:t>
      </w:r>
      <w:proofErr w:type="spellEnd"/>
      <w:r w:rsidRPr="00201364">
        <w:rPr>
          <w:rFonts w:ascii="Helvetica" w:eastAsia="Times New Roman" w:hAnsi="Helvetica" w:cs="Helvetica"/>
          <w:color w:val="4B4B4B"/>
          <w:sz w:val="20"/>
          <w:szCs w:val="20"/>
          <w:lang/>
        </w:rPr>
        <w:t xml:space="preserve"> Press</w:t>
      </w:r>
    </w:p>
    <w:p w:rsidR="00201364" w:rsidRPr="00201364" w:rsidRDefault="00201364" w:rsidP="00201364">
      <w:pPr>
        <w:numPr>
          <w:ilvl w:val="0"/>
          <w:numId w:val="1"/>
        </w:numPr>
        <w:shd w:val="clear" w:color="auto" w:fill="FFFFFF"/>
        <w:spacing w:before="100" w:beforeAutospacing="1" w:after="60" w:line="360" w:lineRule="auto"/>
        <w:rPr>
          <w:rFonts w:ascii="Helvetica" w:eastAsia="Times New Roman" w:hAnsi="Helvetica" w:cs="Helvetica"/>
          <w:color w:val="4B4B4B"/>
          <w:sz w:val="20"/>
          <w:szCs w:val="20"/>
          <w:lang/>
        </w:rPr>
      </w:pPr>
      <w:r w:rsidRPr="00201364">
        <w:rPr>
          <w:rFonts w:ascii="Helvetica" w:eastAsia="Times New Roman" w:hAnsi="Helvetica" w:cs="Helvetica"/>
          <w:color w:val="4B4B4B"/>
          <w:sz w:val="20"/>
          <w:szCs w:val="20"/>
          <w:lang/>
        </w:rPr>
        <w:t>Publication type: Article</w:t>
      </w:r>
    </w:p>
    <w:p w:rsidR="00201364" w:rsidRPr="00201364" w:rsidRDefault="00201364" w:rsidP="00201364">
      <w:pPr>
        <w:numPr>
          <w:ilvl w:val="0"/>
          <w:numId w:val="1"/>
        </w:numPr>
        <w:shd w:val="clear" w:color="auto" w:fill="FFFFFF"/>
        <w:spacing w:before="100" w:beforeAutospacing="1" w:after="60" w:line="360" w:lineRule="auto"/>
        <w:rPr>
          <w:rFonts w:ascii="Helvetica" w:eastAsia="Times New Roman" w:hAnsi="Helvetica" w:cs="Helvetica"/>
          <w:color w:val="4B4B4B"/>
          <w:sz w:val="20"/>
          <w:szCs w:val="20"/>
          <w:lang/>
        </w:rPr>
      </w:pPr>
      <w:r w:rsidRPr="00201364">
        <w:rPr>
          <w:rFonts w:ascii="Helvetica" w:eastAsia="Times New Roman" w:hAnsi="Helvetica" w:cs="Helvetica"/>
          <w:color w:val="4B4B4B"/>
          <w:sz w:val="20"/>
          <w:szCs w:val="20"/>
          <w:lang/>
        </w:rPr>
        <w:t>Bibliographic status: Published</w:t>
      </w:r>
    </w:p>
    <w:p w:rsidR="00201364" w:rsidRPr="00201364" w:rsidRDefault="00201364" w:rsidP="00201364">
      <w:pPr>
        <w:numPr>
          <w:ilvl w:val="0"/>
          <w:numId w:val="2"/>
        </w:numPr>
        <w:shd w:val="clear" w:color="auto" w:fill="FFFFFF"/>
        <w:spacing w:before="100" w:beforeAutospacing="1" w:after="60" w:line="360" w:lineRule="auto"/>
        <w:rPr>
          <w:rFonts w:ascii="Helvetica" w:eastAsia="Times New Roman" w:hAnsi="Helvetica" w:cs="Helvetica"/>
          <w:color w:val="4B4B4B"/>
          <w:sz w:val="20"/>
          <w:szCs w:val="20"/>
          <w:lang/>
        </w:rPr>
      </w:pPr>
      <w:r w:rsidRPr="00201364">
        <w:rPr>
          <w:rFonts w:ascii="Helvetica" w:eastAsia="Times New Roman" w:hAnsi="Helvetica" w:cs="Helvetica"/>
          <w:color w:val="4B4B4B"/>
          <w:sz w:val="20"/>
          <w:szCs w:val="20"/>
          <w:lang/>
        </w:rPr>
        <w:t xml:space="preserve">URL: </w:t>
      </w:r>
      <w:hyperlink r:id="rId5" w:history="1">
        <w:r w:rsidRPr="00201364">
          <w:rPr>
            <w:rFonts w:ascii="Helvetica" w:eastAsia="Times New Roman" w:hAnsi="Helvetica" w:cs="Helvetica"/>
            <w:color w:val="005086"/>
            <w:sz w:val="20"/>
            <w:szCs w:val="20"/>
            <w:u w:val="single"/>
            <w:lang/>
          </w:rPr>
          <w:t>http://www.braybrooke.co.uk/jgm/</w:t>
        </w:r>
      </w:hyperlink>
    </w:p>
    <w:p w:rsidR="00927282" w:rsidRDefault="00201364"/>
    <w:sectPr w:rsidR="00927282" w:rsidSect="001838E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432FA"/>
    <w:multiLevelType w:val="multilevel"/>
    <w:tmpl w:val="9C9A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7F74F0"/>
    <w:multiLevelType w:val="multilevel"/>
    <w:tmpl w:val="FAF4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01364"/>
    <w:rsid w:val="001838E8"/>
    <w:rsid w:val="00201364"/>
    <w:rsid w:val="00455B51"/>
    <w:rsid w:val="00BA5669"/>
    <w:rsid w:val="00BD7B32"/>
    <w:rsid w:val="00FE4CA0"/>
  </w:rsids>
  <m:mathPr>
    <m:mathFont m:val="Cambria Math"/>
    <m:brkBin m:val="before"/>
    <m:brkBinSub m:val="--"/>
    <m:smallFrac/>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8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01364"/>
    <w:rPr>
      <w:b/>
      <w:bCs/>
    </w:rPr>
  </w:style>
</w:styles>
</file>

<file path=word/webSettings.xml><?xml version="1.0" encoding="utf-8"?>
<w:webSettings xmlns:r="http://schemas.openxmlformats.org/officeDocument/2006/relationships" xmlns:w="http://schemas.openxmlformats.org/wordprocessingml/2006/main">
  <w:divs>
    <w:div w:id="455296986">
      <w:bodyDiv w:val="1"/>
      <w:marLeft w:val="0"/>
      <w:marRight w:val="0"/>
      <w:marTop w:val="0"/>
      <w:marBottom w:val="0"/>
      <w:divBdr>
        <w:top w:val="none" w:sz="0" w:space="0" w:color="auto"/>
        <w:left w:val="none" w:sz="0" w:space="0" w:color="auto"/>
        <w:bottom w:val="none" w:sz="0" w:space="0" w:color="auto"/>
        <w:right w:val="none" w:sz="0" w:space="0" w:color="auto"/>
      </w:divBdr>
      <w:divsChild>
        <w:div w:id="1285425790">
          <w:marLeft w:val="0"/>
          <w:marRight w:val="0"/>
          <w:marTop w:val="0"/>
          <w:marBottom w:val="0"/>
          <w:divBdr>
            <w:top w:val="none" w:sz="0" w:space="0" w:color="auto"/>
            <w:left w:val="none" w:sz="0" w:space="0" w:color="auto"/>
            <w:bottom w:val="none" w:sz="0" w:space="0" w:color="auto"/>
            <w:right w:val="none" w:sz="0" w:space="0" w:color="auto"/>
          </w:divBdr>
          <w:divsChild>
            <w:div w:id="796604378">
              <w:marLeft w:val="0"/>
              <w:marRight w:val="0"/>
              <w:marTop w:val="0"/>
              <w:marBottom w:val="0"/>
              <w:divBdr>
                <w:top w:val="none" w:sz="0" w:space="0" w:color="auto"/>
                <w:left w:val="none" w:sz="0" w:space="0" w:color="auto"/>
                <w:bottom w:val="none" w:sz="0" w:space="0" w:color="auto"/>
                <w:right w:val="none" w:sz="0" w:space="0" w:color="auto"/>
              </w:divBdr>
              <w:divsChild>
                <w:div w:id="1446847962">
                  <w:marLeft w:val="0"/>
                  <w:marRight w:val="0"/>
                  <w:marTop w:val="0"/>
                  <w:marBottom w:val="0"/>
                  <w:divBdr>
                    <w:top w:val="none" w:sz="0" w:space="0" w:color="auto"/>
                    <w:left w:val="none" w:sz="0" w:space="0" w:color="auto"/>
                    <w:bottom w:val="none" w:sz="0" w:space="0" w:color="auto"/>
                    <w:right w:val="none" w:sz="0" w:space="0" w:color="auto"/>
                  </w:divBdr>
                  <w:divsChild>
                    <w:div w:id="987050653">
                      <w:marLeft w:val="0"/>
                      <w:marRight w:val="18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raybrooke.co.uk/jg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XX</cp:lastModifiedBy>
  <cp:revision>1</cp:revision>
  <dcterms:created xsi:type="dcterms:W3CDTF">2012-12-31T22:31:00Z</dcterms:created>
  <dcterms:modified xsi:type="dcterms:W3CDTF">2012-12-31T22:32:00Z</dcterms:modified>
</cp:coreProperties>
</file>