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75" w:rsidRPr="006C7575" w:rsidRDefault="006C7575" w:rsidP="006C7575">
      <w:pPr>
        <w:widowControl w:val="0"/>
        <w:autoSpaceDE w:val="0"/>
        <w:autoSpaceDN w:val="0"/>
        <w:adjustRightInd w:val="0"/>
        <w:jc w:val="both"/>
        <w:rPr>
          <w:rFonts w:ascii="Garamond" w:hAnsi="Garamond" w:cs="Calibri"/>
          <w:bCs/>
        </w:rPr>
      </w:pPr>
      <w:r w:rsidRPr="006C7575">
        <w:rPr>
          <w:rFonts w:ascii="Garamond" w:hAnsi="Garamond" w:cs="Calibri"/>
          <w:bCs/>
        </w:rPr>
        <w:t>Name</w:t>
      </w:r>
      <w:r>
        <w:rPr>
          <w:rFonts w:ascii="Garamond" w:hAnsi="Garamond" w:cs="Calibri"/>
          <w:bCs/>
        </w:rPr>
        <w:t>: Keston Sutherland</w:t>
      </w:r>
    </w:p>
    <w:p w:rsidR="006C7575" w:rsidRDefault="006C7575" w:rsidP="006C7575">
      <w:pPr>
        <w:widowControl w:val="0"/>
        <w:autoSpaceDE w:val="0"/>
        <w:autoSpaceDN w:val="0"/>
        <w:adjustRightInd w:val="0"/>
        <w:jc w:val="both"/>
        <w:rPr>
          <w:rFonts w:ascii="Garamond" w:hAnsi="Garamond" w:cs="Garamond"/>
          <w:bCs/>
        </w:rPr>
      </w:pPr>
      <w:r w:rsidRPr="006C7575">
        <w:rPr>
          <w:rFonts w:ascii="Garamond" w:hAnsi="Garamond" w:cs="Garamond"/>
          <w:bCs/>
        </w:rPr>
        <w:t> </w:t>
      </w:r>
    </w:p>
    <w:p w:rsidR="006C7575" w:rsidRPr="006C7575" w:rsidRDefault="006C7575" w:rsidP="006C7575">
      <w:pPr>
        <w:widowControl w:val="0"/>
        <w:autoSpaceDE w:val="0"/>
        <w:autoSpaceDN w:val="0"/>
        <w:adjustRightInd w:val="0"/>
        <w:jc w:val="both"/>
        <w:rPr>
          <w:rFonts w:ascii="Garamond" w:hAnsi="Garamond" w:cs="Helvetica"/>
        </w:rPr>
      </w:pPr>
    </w:p>
    <w:p w:rsidR="002E4B9F" w:rsidRDefault="006C7575" w:rsidP="006C7575">
      <w:pPr>
        <w:jc w:val="both"/>
        <w:rPr>
          <w:rFonts w:ascii="Garamond" w:hAnsi="Garamond" w:cs="Garamond"/>
          <w:bCs/>
        </w:rPr>
      </w:pPr>
      <w:r w:rsidRPr="006C7575">
        <w:rPr>
          <w:rFonts w:ascii="Garamond" w:hAnsi="Garamond" w:cs="Garamond"/>
          <w:bCs/>
        </w:rPr>
        <w:t>Published and envisaged outputs (books, edited volumes, scholarly editions, journal articles, book chapters) from October 2013 (don’t include any outputs submitted for the last REF) to October 2019, indicating the stage each of these is currently at (</w:t>
      </w:r>
      <w:r w:rsidRPr="006C7575">
        <w:rPr>
          <w:rFonts w:ascii="Garamond" w:hAnsi="Garamond" w:cs="Garamond"/>
          <w:bCs/>
          <w:u w:val="single"/>
        </w:rPr>
        <w:t>published with date, in press, submitted, with readers, in progress</w:t>
      </w:r>
      <w:r w:rsidRPr="006C7575">
        <w:rPr>
          <w:rFonts w:ascii="Garamond" w:hAnsi="Garamond" w:cs="Garamond"/>
          <w:bCs/>
        </w:rPr>
        <w:t xml:space="preserve">). Please asterisk the </w:t>
      </w:r>
      <w:proofErr w:type="gramStart"/>
      <w:r w:rsidRPr="006C7575">
        <w:rPr>
          <w:rFonts w:ascii="Garamond" w:hAnsi="Garamond" w:cs="Garamond"/>
          <w:bCs/>
        </w:rPr>
        <w:t>publications which</w:t>
      </w:r>
      <w:proofErr w:type="gramEnd"/>
      <w:r w:rsidRPr="006C7575">
        <w:rPr>
          <w:rFonts w:ascii="Garamond" w:hAnsi="Garamond" w:cs="Garamond"/>
          <w:bCs/>
        </w:rPr>
        <w:t xml:space="preserve"> you consider to be potential REF 2020 submissions.</w:t>
      </w:r>
    </w:p>
    <w:p w:rsidR="006C7575" w:rsidRDefault="006C7575" w:rsidP="006C7575">
      <w:pPr>
        <w:jc w:val="both"/>
        <w:rPr>
          <w:rFonts w:ascii="Garamond" w:hAnsi="Garamond" w:cs="Garamond"/>
          <w:bCs/>
        </w:rPr>
      </w:pPr>
    </w:p>
    <w:p w:rsidR="006C7575" w:rsidRDefault="006C7575" w:rsidP="006C7575">
      <w:pPr>
        <w:jc w:val="both"/>
        <w:rPr>
          <w:rFonts w:ascii="Garamond" w:hAnsi="Garamond" w:cs="Garamond"/>
          <w:bCs/>
        </w:rPr>
      </w:pPr>
    </w:p>
    <w:p w:rsidR="006C7575" w:rsidRDefault="006C7575" w:rsidP="006C7575">
      <w:pPr>
        <w:jc w:val="both"/>
        <w:rPr>
          <w:rFonts w:ascii="Garamond" w:hAnsi="Garamond" w:cs="Garamond"/>
          <w:bCs/>
        </w:rPr>
      </w:pPr>
      <w:r>
        <w:rPr>
          <w:rFonts w:ascii="Garamond" w:hAnsi="Garamond" w:cs="Garamond"/>
          <w:bCs/>
        </w:rPr>
        <w:t>1. Already published:</w:t>
      </w:r>
    </w:p>
    <w:p w:rsidR="006C7575" w:rsidRDefault="006C7575" w:rsidP="006C7575">
      <w:pPr>
        <w:jc w:val="both"/>
        <w:rPr>
          <w:rFonts w:ascii="Garamond" w:hAnsi="Garamond" w:cs="Garamond"/>
          <w:bCs/>
        </w:rPr>
      </w:pPr>
    </w:p>
    <w:p w:rsidR="006C7575" w:rsidRDefault="006C7575" w:rsidP="006C7575">
      <w:pPr>
        <w:jc w:val="both"/>
        <w:rPr>
          <w:rFonts w:ascii="Garamond" w:hAnsi="Garamond" w:cs="Garamond"/>
          <w:bCs/>
        </w:rPr>
      </w:pPr>
      <w:r w:rsidRPr="006C7575">
        <w:rPr>
          <w:rFonts w:ascii="Garamond" w:hAnsi="Garamond" w:cs="Garamond"/>
          <w:b/>
          <w:bCs/>
        </w:rPr>
        <w:t>*</w:t>
      </w:r>
      <w:r>
        <w:rPr>
          <w:rFonts w:ascii="Garamond" w:hAnsi="Garamond" w:cs="Garamond"/>
          <w:bCs/>
        </w:rPr>
        <w:t xml:space="preserve"> Sutherland, Keston (2016) ‘Infinite Exhaustion’, Brittle Land, ed. Rachel Reilly, Roma, pp. 83-111.</w:t>
      </w:r>
    </w:p>
    <w:p w:rsidR="006C7575" w:rsidRDefault="006C7575" w:rsidP="006C7575">
      <w:pPr>
        <w:jc w:val="both"/>
        <w:rPr>
          <w:rFonts w:ascii="Garamond" w:hAnsi="Garamond" w:cs="Garamond"/>
          <w:bCs/>
        </w:rPr>
      </w:pPr>
    </w:p>
    <w:p w:rsidR="006C7575" w:rsidRDefault="006C7575" w:rsidP="006C7575">
      <w:pPr>
        <w:jc w:val="both"/>
        <w:rPr>
          <w:rFonts w:ascii="Garamond" w:hAnsi="Garamond" w:cs="Garamond"/>
          <w:bCs/>
        </w:rPr>
      </w:pPr>
      <w:r w:rsidRPr="006C7575">
        <w:rPr>
          <w:rFonts w:ascii="Garamond" w:hAnsi="Garamond" w:cs="Garamond"/>
          <w:b/>
          <w:bCs/>
        </w:rPr>
        <w:t>*</w:t>
      </w:r>
      <w:r>
        <w:rPr>
          <w:rFonts w:ascii="Garamond" w:hAnsi="Garamond" w:cs="Garamond"/>
          <w:bCs/>
        </w:rPr>
        <w:t xml:space="preserve"> Sutherland, Keston (2015) </w:t>
      </w:r>
      <w:r w:rsidRPr="006C7575">
        <w:rPr>
          <w:rFonts w:ascii="Garamond" w:hAnsi="Garamond" w:cs="Garamond"/>
          <w:bCs/>
          <w:i/>
        </w:rPr>
        <w:t>Poetical Works 1999-2015</w:t>
      </w:r>
      <w:r>
        <w:rPr>
          <w:rFonts w:ascii="Garamond" w:hAnsi="Garamond" w:cs="Garamond"/>
          <w:bCs/>
        </w:rPr>
        <w:t xml:space="preserve">, </w:t>
      </w:r>
      <w:proofErr w:type="spellStart"/>
      <w:r>
        <w:rPr>
          <w:rFonts w:ascii="Garamond" w:hAnsi="Garamond" w:cs="Garamond"/>
          <w:bCs/>
        </w:rPr>
        <w:t>Enitharmon</w:t>
      </w:r>
      <w:proofErr w:type="spellEnd"/>
      <w:r>
        <w:rPr>
          <w:rFonts w:ascii="Garamond" w:hAnsi="Garamond" w:cs="Garamond"/>
          <w:bCs/>
        </w:rPr>
        <w:t xml:space="preserve">, 382pp. </w:t>
      </w:r>
    </w:p>
    <w:p w:rsidR="006C7575" w:rsidRDefault="006C7575" w:rsidP="006C7575">
      <w:pPr>
        <w:jc w:val="both"/>
        <w:rPr>
          <w:rFonts w:ascii="Garamond" w:hAnsi="Garamond" w:cs="Garamond"/>
          <w:bCs/>
        </w:rPr>
      </w:pPr>
    </w:p>
    <w:p w:rsidR="006C7575" w:rsidRPr="006C7575" w:rsidRDefault="006C7575" w:rsidP="006C7575">
      <w:pPr>
        <w:jc w:val="both"/>
        <w:rPr>
          <w:rFonts w:ascii="Garamond" w:hAnsi="Garamond"/>
        </w:rPr>
      </w:pPr>
      <w:r w:rsidRPr="006C7575">
        <w:rPr>
          <w:rFonts w:ascii="Garamond" w:hAnsi="Garamond"/>
        </w:rPr>
        <w:t xml:space="preserve">Sutherland, Keston (2015) </w:t>
      </w:r>
      <w:r>
        <w:rPr>
          <w:rFonts w:ascii="Garamond" w:hAnsi="Garamond"/>
        </w:rPr>
        <w:t>‘</w:t>
      </w:r>
      <w:r w:rsidRPr="006C7575">
        <w:rPr>
          <w:rFonts w:ascii="Garamond" w:hAnsi="Garamond"/>
        </w:rPr>
        <w:t>Simplicity</w:t>
      </w:r>
      <w:r>
        <w:rPr>
          <w:rFonts w:ascii="Garamond" w:hAnsi="Garamond"/>
        </w:rPr>
        <w:t>’</w:t>
      </w:r>
      <w:r w:rsidRPr="006C7575">
        <w:rPr>
          <w:rFonts w:ascii="Garamond" w:hAnsi="Garamond"/>
        </w:rPr>
        <w:t xml:space="preserve">. </w:t>
      </w:r>
      <w:proofErr w:type="spellStart"/>
      <w:proofErr w:type="gramStart"/>
      <w:r w:rsidRPr="006C7575">
        <w:rPr>
          <w:rFonts w:ascii="Garamond" w:hAnsi="Garamond"/>
          <w:i/>
        </w:rPr>
        <w:t>Blackbox</w:t>
      </w:r>
      <w:proofErr w:type="spellEnd"/>
      <w:r w:rsidRPr="006C7575">
        <w:rPr>
          <w:rFonts w:ascii="Garamond" w:hAnsi="Garamond"/>
        </w:rPr>
        <w:t>, 1 (1).</w:t>
      </w:r>
      <w:proofErr w:type="gramEnd"/>
      <w:r w:rsidRPr="006C7575">
        <w:rPr>
          <w:rFonts w:ascii="Garamond" w:hAnsi="Garamond"/>
        </w:rPr>
        <w:t xml:space="preserve"> </w:t>
      </w:r>
      <w:proofErr w:type="gramStart"/>
      <w:r w:rsidRPr="006C7575">
        <w:rPr>
          <w:rFonts w:ascii="Garamond" w:hAnsi="Garamond"/>
        </w:rPr>
        <w:t>pp</w:t>
      </w:r>
      <w:proofErr w:type="gramEnd"/>
      <w:r w:rsidRPr="006C7575">
        <w:rPr>
          <w:rFonts w:ascii="Garamond" w:hAnsi="Garamond"/>
        </w:rPr>
        <w:t>. 226-232.</w:t>
      </w:r>
    </w:p>
    <w:p w:rsidR="006C7575" w:rsidRPr="006C7575" w:rsidRDefault="006C7575" w:rsidP="006C7575">
      <w:pPr>
        <w:jc w:val="both"/>
        <w:rPr>
          <w:rFonts w:ascii="Garamond" w:hAnsi="Garamond"/>
        </w:rPr>
      </w:pPr>
    </w:p>
    <w:p w:rsidR="006C7575" w:rsidRPr="006C7575" w:rsidRDefault="006C7575" w:rsidP="006C7575">
      <w:pPr>
        <w:jc w:val="both"/>
        <w:rPr>
          <w:rFonts w:ascii="Garamond" w:hAnsi="Garamond"/>
        </w:rPr>
      </w:pPr>
      <w:r w:rsidRPr="006C7575">
        <w:rPr>
          <w:rFonts w:ascii="Garamond" w:hAnsi="Garamond"/>
          <w:b/>
        </w:rPr>
        <w:t>*</w:t>
      </w:r>
      <w:r>
        <w:rPr>
          <w:rFonts w:ascii="Garamond" w:hAnsi="Garamond"/>
        </w:rPr>
        <w:t xml:space="preserve"> </w:t>
      </w:r>
      <w:r w:rsidRPr="006C7575">
        <w:rPr>
          <w:rFonts w:ascii="Garamond" w:hAnsi="Garamond"/>
        </w:rPr>
        <w:t xml:space="preserve">Sutherland, Keston (2015) </w:t>
      </w:r>
      <w:r>
        <w:rPr>
          <w:rFonts w:ascii="Garamond" w:hAnsi="Garamond"/>
        </w:rPr>
        <w:t>‘Marx’</w:t>
      </w:r>
      <w:r w:rsidRPr="006C7575">
        <w:rPr>
          <w:rFonts w:ascii="Garamond" w:hAnsi="Garamond"/>
        </w:rPr>
        <w:t xml:space="preserve">s </w:t>
      </w:r>
      <w:proofErr w:type="spellStart"/>
      <w:r w:rsidRPr="006C7575">
        <w:rPr>
          <w:rFonts w:ascii="Garamond" w:hAnsi="Garamond"/>
        </w:rPr>
        <w:t>defence</w:t>
      </w:r>
      <w:proofErr w:type="spellEnd"/>
      <w:r w:rsidRPr="006C7575">
        <w:rPr>
          <w:rFonts w:ascii="Garamond" w:hAnsi="Garamond"/>
        </w:rPr>
        <w:t xml:space="preserve"> of poetry</w:t>
      </w:r>
      <w:r>
        <w:rPr>
          <w:rFonts w:ascii="Garamond" w:hAnsi="Garamond"/>
        </w:rPr>
        <w:t>’</w:t>
      </w:r>
      <w:r w:rsidRPr="006C7575">
        <w:rPr>
          <w:rFonts w:ascii="Garamond" w:hAnsi="Garamond"/>
        </w:rPr>
        <w:t xml:space="preserve">. </w:t>
      </w:r>
      <w:proofErr w:type="gramStart"/>
      <w:r w:rsidRPr="006C7575">
        <w:rPr>
          <w:rFonts w:ascii="Garamond" w:hAnsi="Garamond"/>
          <w:i/>
        </w:rPr>
        <w:t>World Picture</w:t>
      </w:r>
      <w:r w:rsidRPr="006C7575">
        <w:rPr>
          <w:rFonts w:ascii="Garamond" w:hAnsi="Garamond"/>
        </w:rPr>
        <w:t xml:space="preserve"> (10).</w:t>
      </w:r>
      <w:proofErr w:type="gramEnd"/>
      <w:r w:rsidRPr="006C7575">
        <w:rPr>
          <w:rFonts w:ascii="Garamond" w:hAnsi="Garamond"/>
        </w:rPr>
        <w:t xml:space="preserve"> </w:t>
      </w:r>
      <w:proofErr w:type="gramStart"/>
      <w:r w:rsidRPr="006C7575">
        <w:rPr>
          <w:rFonts w:ascii="Garamond" w:hAnsi="Garamond"/>
        </w:rPr>
        <w:t>pp</w:t>
      </w:r>
      <w:proofErr w:type="gramEnd"/>
      <w:r w:rsidRPr="006C7575">
        <w:rPr>
          <w:rFonts w:ascii="Garamond" w:hAnsi="Garamond"/>
        </w:rPr>
        <w:t>. 1-15.</w:t>
      </w:r>
    </w:p>
    <w:p w:rsidR="006C7575" w:rsidRPr="006C7575" w:rsidRDefault="006C7575" w:rsidP="006C7575">
      <w:pPr>
        <w:jc w:val="both"/>
        <w:rPr>
          <w:rFonts w:ascii="Garamond" w:hAnsi="Garamond"/>
        </w:rPr>
      </w:pPr>
    </w:p>
    <w:p w:rsidR="006C7575" w:rsidRPr="006C7575" w:rsidRDefault="006C7575" w:rsidP="006C7575">
      <w:pPr>
        <w:jc w:val="both"/>
        <w:rPr>
          <w:rFonts w:ascii="Garamond" w:hAnsi="Garamond"/>
        </w:rPr>
      </w:pPr>
      <w:r w:rsidRPr="006C7575">
        <w:rPr>
          <w:rFonts w:ascii="Garamond" w:hAnsi="Garamond"/>
        </w:rPr>
        <w:t xml:space="preserve">Sutherland, Keston (2015) </w:t>
      </w:r>
      <w:r>
        <w:rPr>
          <w:rFonts w:ascii="Garamond" w:hAnsi="Garamond"/>
        </w:rPr>
        <w:t>‘</w:t>
      </w:r>
      <w:r w:rsidRPr="006C7575">
        <w:rPr>
          <w:rFonts w:ascii="Garamond" w:hAnsi="Garamond"/>
        </w:rPr>
        <w:t>Night thoughts on poetry and violence</w:t>
      </w:r>
      <w:r>
        <w:rPr>
          <w:rFonts w:ascii="Garamond" w:hAnsi="Garamond"/>
        </w:rPr>
        <w:t>’</w:t>
      </w:r>
      <w:r w:rsidRPr="006C7575">
        <w:rPr>
          <w:rFonts w:ascii="Garamond" w:hAnsi="Garamond"/>
        </w:rPr>
        <w:t xml:space="preserve">. </w:t>
      </w:r>
      <w:proofErr w:type="gramStart"/>
      <w:r w:rsidRPr="006C7575">
        <w:rPr>
          <w:rFonts w:ascii="Garamond" w:hAnsi="Garamond"/>
          <w:i/>
        </w:rPr>
        <w:t>Magma</w:t>
      </w:r>
      <w:r w:rsidRPr="006C7575">
        <w:rPr>
          <w:rFonts w:ascii="Garamond" w:hAnsi="Garamond"/>
        </w:rPr>
        <w:t xml:space="preserve"> (62).</w:t>
      </w:r>
      <w:proofErr w:type="gramEnd"/>
      <w:r w:rsidRPr="006C7575">
        <w:rPr>
          <w:rFonts w:ascii="Garamond" w:hAnsi="Garamond"/>
        </w:rPr>
        <w:t xml:space="preserve"> ISSN 1352-9269</w:t>
      </w:r>
    </w:p>
    <w:p w:rsidR="006C7575" w:rsidRPr="006C7575" w:rsidRDefault="006C7575" w:rsidP="006C7575">
      <w:pPr>
        <w:jc w:val="both"/>
        <w:rPr>
          <w:rFonts w:ascii="Garamond" w:hAnsi="Garamond"/>
        </w:rPr>
      </w:pPr>
    </w:p>
    <w:p w:rsidR="006C7575" w:rsidRPr="006C7575" w:rsidRDefault="006C7575" w:rsidP="006C7575">
      <w:pPr>
        <w:jc w:val="both"/>
        <w:rPr>
          <w:rFonts w:ascii="Garamond" w:hAnsi="Garamond"/>
        </w:rPr>
      </w:pPr>
      <w:r w:rsidRPr="006C7575">
        <w:rPr>
          <w:rFonts w:ascii="Garamond" w:hAnsi="Garamond"/>
        </w:rPr>
        <w:t xml:space="preserve">Sutherland, Keston (2015) </w:t>
      </w:r>
      <w:r>
        <w:rPr>
          <w:rFonts w:ascii="Garamond" w:hAnsi="Garamond"/>
        </w:rPr>
        <w:t>‘</w:t>
      </w:r>
      <w:r w:rsidRPr="006C7575">
        <w:rPr>
          <w:rFonts w:ascii="Garamond" w:hAnsi="Garamond"/>
        </w:rPr>
        <w:t>On the feeling that poetry can be written</w:t>
      </w:r>
      <w:r>
        <w:rPr>
          <w:rFonts w:ascii="Garamond" w:hAnsi="Garamond"/>
        </w:rPr>
        <w:t>’</w:t>
      </w:r>
      <w:r w:rsidRPr="006C7575">
        <w:rPr>
          <w:rFonts w:ascii="Garamond" w:hAnsi="Garamond"/>
        </w:rPr>
        <w:t xml:space="preserve">. </w:t>
      </w:r>
      <w:proofErr w:type="gramStart"/>
      <w:r w:rsidRPr="006C7575">
        <w:rPr>
          <w:rFonts w:ascii="Garamond" w:hAnsi="Garamond"/>
          <w:i/>
        </w:rPr>
        <w:t>The Volta</w:t>
      </w:r>
      <w:r w:rsidRPr="006C7575">
        <w:rPr>
          <w:rFonts w:ascii="Garamond" w:hAnsi="Garamond"/>
        </w:rPr>
        <w:t xml:space="preserve"> (55).</w:t>
      </w:r>
      <w:proofErr w:type="gramEnd"/>
    </w:p>
    <w:p w:rsidR="006C7575" w:rsidRPr="006C7575" w:rsidRDefault="006C7575" w:rsidP="006C7575">
      <w:pPr>
        <w:jc w:val="both"/>
        <w:rPr>
          <w:rFonts w:ascii="Garamond" w:hAnsi="Garamond"/>
        </w:rPr>
      </w:pPr>
    </w:p>
    <w:p w:rsidR="006C7575" w:rsidRPr="006C7575" w:rsidRDefault="006C7575" w:rsidP="006C7575">
      <w:pPr>
        <w:jc w:val="both"/>
        <w:rPr>
          <w:rFonts w:ascii="Garamond" w:hAnsi="Garamond"/>
        </w:rPr>
      </w:pPr>
      <w:r w:rsidRPr="006C7575">
        <w:rPr>
          <w:rFonts w:ascii="Garamond" w:hAnsi="Garamond"/>
          <w:b/>
        </w:rPr>
        <w:t>*</w:t>
      </w:r>
      <w:r>
        <w:rPr>
          <w:rFonts w:ascii="Garamond" w:hAnsi="Garamond"/>
        </w:rPr>
        <w:t xml:space="preserve"> </w:t>
      </w:r>
      <w:r w:rsidRPr="006C7575">
        <w:rPr>
          <w:rFonts w:ascii="Garamond" w:hAnsi="Garamond"/>
        </w:rPr>
        <w:t xml:space="preserve">Sutherland, Keston (2014) </w:t>
      </w:r>
      <w:r>
        <w:rPr>
          <w:rFonts w:ascii="Garamond" w:hAnsi="Garamond"/>
        </w:rPr>
        <w:t>‘</w:t>
      </w:r>
      <w:r w:rsidRPr="006C7575">
        <w:rPr>
          <w:rFonts w:ascii="Garamond" w:hAnsi="Garamond"/>
        </w:rPr>
        <w:t>Sub Songs versus the subject: critical variations on a distinction between Prynne and Hegel</w:t>
      </w:r>
      <w:r>
        <w:rPr>
          <w:rFonts w:ascii="Garamond" w:hAnsi="Garamond"/>
        </w:rPr>
        <w:t>’</w:t>
      </w:r>
      <w:r w:rsidRPr="006C7575">
        <w:rPr>
          <w:rFonts w:ascii="Garamond" w:hAnsi="Garamond"/>
        </w:rPr>
        <w:t xml:space="preserve">. </w:t>
      </w:r>
      <w:proofErr w:type="spellStart"/>
      <w:r w:rsidRPr="006C7575">
        <w:rPr>
          <w:rFonts w:ascii="Garamond" w:hAnsi="Garamond"/>
          <w:i/>
        </w:rPr>
        <w:t>Hix</w:t>
      </w:r>
      <w:proofErr w:type="spellEnd"/>
      <w:r w:rsidRPr="006C7575">
        <w:rPr>
          <w:rFonts w:ascii="Garamond" w:hAnsi="Garamond"/>
          <w:i/>
        </w:rPr>
        <w:t xml:space="preserve"> Eros</w:t>
      </w:r>
      <w:r w:rsidRPr="006C7575">
        <w:rPr>
          <w:rFonts w:ascii="Garamond" w:hAnsi="Garamond"/>
        </w:rPr>
        <w:t xml:space="preserve"> (4). </w:t>
      </w:r>
      <w:proofErr w:type="gramStart"/>
      <w:r w:rsidRPr="006C7575">
        <w:rPr>
          <w:rFonts w:ascii="Garamond" w:hAnsi="Garamond"/>
        </w:rPr>
        <w:t>pp</w:t>
      </w:r>
      <w:proofErr w:type="gramEnd"/>
      <w:r w:rsidRPr="006C7575">
        <w:rPr>
          <w:rFonts w:ascii="Garamond" w:hAnsi="Garamond"/>
        </w:rPr>
        <w:t>. 123-143. ISSN 2056-8909</w:t>
      </w:r>
    </w:p>
    <w:p w:rsidR="006C7575" w:rsidRPr="006C7575" w:rsidRDefault="006C7575" w:rsidP="006C7575">
      <w:pPr>
        <w:jc w:val="both"/>
        <w:rPr>
          <w:rFonts w:ascii="Garamond" w:hAnsi="Garamond"/>
        </w:rPr>
      </w:pPr>
    </w:p>
    <w:p w:rsidR="006C7575" w:rsidRPr="006C7575" w:rsidRDefault="006C7575" w:rsidP="006C7575">
      <w:pPr>
        <w:jc w:val="both"/>
        <w:rPr>
          <w:rFonts w:ascii="Garamond" w:hAnsi="Garamond"/>
        </w:rPr>
      </w:pPr>
      <w:r w:rsidRPr="006C7575">
        <w:rPr>
          <w:rFonts w:ascii="Garamond" w:hAnsi="Garamond"/>
        </w:rPr>
        <w:t xml:space="preserve">Sutherland, Keston (2013) </w:t>
      </w:r>
      <w:r>
        <w:rPr>
          <w:rFonts w:ascii="Garamond" w:hAnsi="Garamond"/>
        </w:rPr>
        <w:t>‘</w:t>
      </w:r>
      <w:r w:rsidRPr="006C7575">
        <w:rPr>
          <w:rFonts w:ascii="Garamond" w:hAnsi="Garamond"/>
        </w:rPr>
        <w:t>Statement for ‘revolution and/or poetry’</w:t>
      </w:r>
      <w:r>
        <w:rPr>
          <w:rFonts w:ascii="Garamond" w:hAnsi="Garamond"/>
        </w:rPr>
        <w:t xml:space="preserve">’. </w:t>
      </w:r>
      <w:proofErr w:type="gramStart"/>
      <w:r>
        <w:rPr>
          <w:rFonts w:ascii="Garamond" w:hAnsi="Garamond"/>
        </w:rPr>
        <w:t>Revolution and/or Poetry, online.</w:t>
      </w:r>
      <w:proofErr w:type="gramEnd"/>
    </w:p>
    <w:p w:rsidR="006C7575" w:rsidRPr="006C7575" w:rsidRDefault="006C7575" w:rsidP="006C7575">
      <w:pPr>
        <w:jc w:val="both"/>
        <w:rPr>
          <w:rFonts w:ascii="Garamond" w:hAnsi="Garamond"/>
        </w:rPr>
      </w:pPr>
    </w:p>
    <w:p w:rsidR="006C7575" w:rsidRPr="006C7575" w:rsidRDefault="006C7575" w:rsidP="006C7575">
      <w:pPr>
        <w:jc w:val="both"/>
        <w:rPr>
          <w:rFonts w:ascii="Garamond" w:hAnsi="Garamond"/>
        </w:rPr>
      </w:pPr>
      <w:r w:rsidRPr="006C7575">
        <w:rPr>
          <w:rFonts w:ascii="Garamond" w:hAnsi="Garamond"/>
        </w:rPr>
        <w:t xml:space="preserve">Sutherland, Keston (2013) </w:t>
      </w:r>
      <w:r w:rsidR="00E352DD">
        <w:rPr>
          <w:rFonts w:ascii="Garamond" w:hAnsi="Garamond"/>
        </w:rPr>
        <w:t>‘</w:t>
      </w:r>
      <w:r w:rsidRPr="006C7575">
        <w:rPr>
          <w:rFonts w:ascii="Garamond" w:hAnsi="Garamond"/>
        </w:rPr>
        <w:t>Theses on anti-subjectivist dogma</w:t>
      </w:r>
      <w:r w:rsidR="00E352DD">
        <w:rPr>
          <w:rFonts w:ascii="Garamond" w:hAnsi="Garamond"/>
        </w:rPr>
        <w:t>’</w:t>
      </w:r>
      <w:r w:rsidRPr="006C7575">
        <w:rPr>
          <w:rFonts w:ascii="Garamond" w:hAnsi="Garamond"/>
        </w:rPr>
        <w:t xml:space="preserve">. </w:t>
      </w:r>
      <w:r w:rsidRPr="00E352DD">
        <w:rPr>
          <w:rFonts w:ascii="Garamond" w:hAnsi="Garamond"/>
          <w:i/>
        </w:rPr>
        <w:t xml:space="preserve">Fiery Flying </w:t>
      </w:r>
      <w:proofErr w:type="spellStart"/>
      <w:r w:rsidRPr="00E352DD">
        <w:rPr>
          <w:rFonts w:ascii="Garamond" w:hAnsi="Garamond"/>
          <w:i/>
        </w:rPr>
        <w:t>Roule</w:t>
      </w:r>
      <w:proofErr w:type="spellEnd"/>
      <w:r w:rsidRPr="006C7575">
        <w:rPr>
          <w:rFonts w:ascii="Garamond" w:hAnsi="Garamond"/>
        </w:rPr>
        <w:t>.</w:t>
      </w:r>
    </w:p>
    <w:p w:rsidR="006C7575" w:rsidRPr="006C7575" w:rsidRDefault="006C7575" w:rsidP="006C7575">
      <w:pPr>
        <w:jc w:val="both"/>
        <w:rPr>
          <w:rFonts w:ascii="Garamond" w:hAnsi="Garamond"/>
        </w:rPr>
      </w:pPr>
    </w:p>
    <w:p w:rsidR="006C7575" w:rsidRPr="006C7575" w:rsidRDefault="006C7575" w:rsidP="006C7575">
      <w:pPr>
        <w:jc w:val="both"/>
        <w:rPr>
          <w:rFonts w:ascii="Garamond" w:hAnsi="Garamond"/>
        </w:rPr>
      </w:pPr>
      <w:r w:rsidRPr="006C7575">
        <w:rPr>
          <w:rFonts w:ascii="Garamond" w:hAnsi="Garamond"/>
        </w:rPr>
        <w:t xml:space="preserve">Sutherland, Keston and Clover, Joshua (2013) </w:t>
      </w:r>
      <w:r>
        <w:rPr>
          <w:rFonts w:ascii="Garamond" w:hAnsi="Garamond"/>
        </w:rPr>
        <w:t>‘</w:t>
      </w:r>
      <w:r w:rsidRPr="006C7575">
        <w:rPr>
          <w:rFonts w:ascii="Garamond" w:hAnsi="Garamond"/>
        </w:rPr>
        <w:t>Always totalize: poetry and revolution</w:t>
      </w:r>
      <w:r>
        <w:rPr>
          <w:rFonts w:ascii="Garamond" w:hAnsi="Garamond"/>
        </w:rPr>
        <w:t>’</w:t>
      </w:r>
      <w:r w:rsidRPr="006C7575">
        <w:rPr>
          <w:rFonts w:ascii="Garamond" w:hAnsi="Garamond"/>
        </w:rPr>
        <w:t xml:space="preserve">. </w:t>
      </w:r>
      <w:proofErr w:type="gramStart"/>
      <w:r w:rsidRPr="006C7575">
        <w:rPr>
          <w:rFonts w:ascii="Garamond" w:hAnsi="Garamond"/>
          <w:i/>
        </w:rPr>
        <w:t>The Claudius App</w:t>
      </w:r>
      <w:r w:rsidRPr="006C7575">
        <w:rPr>
          <w:rFonts w:ascii="Garamond" w:hAnsi="Garamond"/>
        </w:rPr>
        <w:t>, 5.</w:t>
      </w:r>
      <w:proofErr w:type="gramEnd"/>
    </w:p>
    <w:p w:rsidR="006C7575" w:rsidRDefault="006C7575" w:rsidP="006C7575">
      <w:pPr>
        <w:jc w:val="both"/>
        <w:rPr>
          <w:rFonts w:ascii="Garamond" w:hAnsi="Garamond"/>
        </w:rPr>
      </w:pPr>
    </w:p>
    <w:p w:rsidR="006C7575" w:rsidRPr="006C7575" w:rsidRDefault="006C7575" w:rsidP="006C7575">
      <w:pPr>
        <w:jc w:val="both"/>
        <w:rPr>
          <w:rFonts w:ascii="Garamond" w:hAnsi="Garamond"/>
        </w:rPr>
      </w:pPr>
    </w:p>
    <w:p w:rsidR="006C7575" w:rsidRDefault="006C7575" w:rsidP="006C7575">
      <w:pPr>
        <w:jc w:val="both"/>
        <w:rPr>
          <w:rFonts w:ascii="Garamond" w:hAnsi="Garamond"/>
        </w:rPr>
      </w:pPr>
      <w:r>
        <w:rPr>
          <w:rFonts w:ascii="Garamond" w:hAnsi="Garamond"/>
        </w:rPr>
        <w:t>2. In progress</w:t>
      </w:r>
    </w:p>
    <w:p w:rsidR="006C7575" w:rsidRDefault="006C7575" w:rsidP="006C7575">
      <w:pPr>
        <w:jc w:val="both"/>
        <w:rPr>
          <w:rFonts w:ascii="Garamond" w:hAnsi="Garamond"/>
        </w:rPr>
      </w:pPr>
    </w:p>
    <w:p w:rsidR="006C7575" w:rsidRDefault="00E352DD" w:rsidP="006C7575">
      <w:pPr>
        <w:jc w:val="both"/>
        <w:rPr>
          <w:rFonts w:ascii="Garamond" w:hAnsi="Garamond"/>
        </w:rPr>
      </w:pPr>
      <w:r w:rsidRPr="00E352DD">
        <w:rPr>
          <w:rFonts w:ascii="Garamond" w:hAnsi="Garamond"/>
          <w:b/>
        </w:rPr>
        <w:t>*</w:t>
      </w:r>
      <w:r>
        <w:rPr>
          <w:rFonts w:ascii="Garamond" w:hAnsi="Garamond"/>
        </w:rPr>
        <w:t xml:space="preserve"> </w:t>
      </w:r>
      <w:r w:rsidR="006C7575">
        <w:rPr>
          <w:rFonts w:ascii="Garamond" w:hAnsi="Garamond"/>
        </w:rPr>
        <w:t xml:space="preserve">Sutherland, Keston (ed.), </w:t>
      </w:r>
      <w:r w:rsidR="006C7575" w:rsidRPr="006C7575">
        <w:rPr>
          <w:rFonts w:ascii="Garamond" w:hAnsi="Garamond"/>
          <w:i/>
        </w:rPr>
        <w:t>Complete Prose of J.H. Prynne</w:t>
      </w:r>
      <w:r w:rsidR="006C7575">
        <w:rPr>
          <w:rFonts w:ascii="Garamond" w:hAnsi="Garamond"/>
        </w:rPr>
        <w:t>, Manchester UP, due 2017.</w:t>
      </w:r>
    </w:p>
    <w:p w:rsidR="006C7575" w:rsidRDefault="006C7575" w:rsidP="006C7575">
      <w:pPr>
        <w:jc w:val="both"/>
        <w:rPr>
          <w:rFonts w:ascii="Garamond" w:hAnsi="Garamond"/>
        </w:rPr>
      </w:pPr>
    </w:p>
    <w:p w:rsidR="006C7575" w:rsidRDefault="00E352DD" w:rsidP="006C7575">
      <w:pPr>
        <w:jc w:val="both"/>
        <w:rPr>
          <w:rFonts w:ascii="Garamond" w:hAnsi="Garamond"/>
        </w:rPr>
      </w:pPr>
      <w:r w:rsidRPr="00E352DD">
        <w:rPr>
          <w:rFonts w:ascii="Garamond" w:hAnsi="Garamond"/>
          <w:b/>
        </w:rPr>
        <w:t>*</w:t>
      </w:r>
      <w:r>
        <w:rPr>
          <w:rFonts w:ascii="Garamond" w:hAnsi="Garamond"/>
        </w:rPr>
        <w:t xml:space="preserve"> </w:t>
      </w:r>
      <w:r w:rsidR="006C7575">
        <w:rPr>
          <w:rFonts w:ascii="Garamond" w:hAnsi="Garamond"/>
        </w:rPr>
        <w:t xml:space="preserve">Sutherland, Keston, </w:t>
      </w:r>
      <w:r w:rsidR="006C7575" w:rsidRPr="006C7575">
        <w:rPr>
          <w:rFonts w:ascii="Garamond" w:hAnsi="Garamond"/>
          <w:i/>
        </w:rPr>
        <w:t>Capital and Poetics</w:t>
      </w:r>
      <w:r w:rsidR="006C7575">
        <w:rPr>
          <w:rFonts w:ascii="Garamond" w:hAnsi="Garamond"/>
        </w:rPr>
        <w:t xml:space="preserve">, a book-length reading of Marx’s </w:t>
      </w:r>
      <w:r w:rsidR="006C7575" w:rsidRPr="006C7575">
        <w:rPr>
          <w:rFonts w:ascii="Garamond" w:hAnsi="Garamond"/>
          <w:i/>
        </w:rPr>
        <w:t>Capital</w:t>
      </w:r>
      <w:r w:rsidR="006C7575">
        <w:rPr>
          <w:rFonts w:ascii="Garamond" w:hAnsi="Garamond"/>
        </w:rPr>
        <w:t xml:space="preserve">. </w:t>
      </w:r>
    </w:p>
    <w:p w:rsidR="006C7575" w:rsidRDefault="006C7575" w:rsidP="006C7575">
      <w:pPr>
        <w:jc w:val="both"/>
        <w:rPr>
          <w:rFonts w:ascii="Garamond" w:hAnsi="Garamond"/>
        </w:rPr>
      </w:pPr>
    </w:p>
    <w:p w:rsidR="006C7575" w:rsidRDefault="00E352DD" w:rsidP="006C7575">
      <w:pPr>
        <w:jc w:val="both"/>
        <w:rPr>
          <w:rFonts w:ascii="Garamond" w:hAnsi="Garamond"/>
        </w:rPr>
      </w:pPr>
      <w:r w:rsidRPr="00E352DD">
        <w:rPr>
          <w:rFonts w:ascii="Garamond" w:hAnsi="Garamond"/>
          <w:b/>
        </w:rPr>
        <w:t xml:space="preserve">* </w:t>
      </w:r>
      <w:r>
        <w:rPr>
          <w:rFonts w:ascii="Garamond" w:hAnsi="Garamond"/>
        </w:rPr>
        <w:t xml:space="preserve">Sutherland, Keston, </w:t>
      </w:r>
      <w:r w:rsidRPr="00E352DD">
        <w:rPr>
          <w:rFonts w:ascii="Garamond" w:hAnsi="Garamond"/>
          <w:i/>
        </w:rPr>
        <w:t>Survivorship Bias</w:t>
      </w:r>
      <w:r>
        <w:rPr>
          <w:rFonts w:ascii="Garamond" w:hAnsi="Garamond"/>
        </w:rPr>
        <w:t>, a new book of poetry. I have several offers from publishers and am taking some time to decide which to work with.</w:t>
      </w:r>
    </w:p>
    <w:p w:rsidR="00E352DD" w:rsidRDefault="00E352DD" w:rsidP="006C7575">
      <w:pPr>
        <w:jc w:val="both"/>
        <w:rPr>
          <w:rFonts w:ascii="Garamond" w:hAnsi="Garamond"/>
        </w:rPr>
      </w:pPr>
    </w:p>
    <w:p w:rsidR="00E352DD" w:rsidRDefault="00E352DD" w:rsidP="006C7575">
      <w:pPr>
        <w:jc w:val="both"/>
        <w:rPr>
          <w:rFonts w:ascii="Garamond" w:hAnsi="Garamond"/>
        </w:rPr>
      </w:pPr>
    </w:p>
    <w:p w:rsidR="00E352DD" w:rsidRDefault="00E352DD" w:rsidP="006C7575">
      <w:pPr>
        <w:jc w:val="both"/>
        <w:rPr>
          <w:rFonts w:ascii="Garamond" w:hAnsi="Garamond"/>
        </w:rPr>
      </w:pPr>
      <w:r>
        <w:rPr>
          <w:rFonts w:ascii="Garamond" w:hAnsi="Garamond"/>
        </w:rPr>
        <w:t xml:space="preserve">I will certainly publish lots more articles before 2020… </w:t>
      </w:r>
    </w:p>
    <w:p w:rsidR="00E352DD" w:rsidRDefault="00E352DD" w:rsidP="006C7575">
      <w:pPr>
        <w:jc w:val="both"/>
        <w:rPr>
          <w:rFonts w:ascii="Garamond" w:hAnsi="Garamond"/>
        </w:rPr>
      </w:pPr>
    </w:p>
    <w:p w:rsidR="00E352DD" w:rsidRPr="006C7575" w:rsidRDefault="00E352DD" w:rsidP="006C7575">
      <w:pPr>
        <w:jc w:val="both"/>
        <w:rPr>
          <w:rFonts w:ascii="Garamond" w:hAnsi="Garamond"/>
        </w:rPr>
      </w:pPr>
    </w:p>
    <w:sectPr w:rsidR="00E352DD" w:rsidRPr="006C7575" w:rsidSect="001218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75"/>
    <w:rsid w:val="001218A9"/>
    <w:rsid w:val="002E4B9F"/>
    <w:rsid w:val="004D18F0"/>
    <w:rsid w:val="006C7575"/>
    <w:rsid w:val="00E3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34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next w:val="Normal"/>
    <w:qFormat/>
    <w:rsid w:val="004D18F0"/>
    <w:pPr>
      <w:jc w:val="both"/>
    </w:pPr>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D18F0"/>
  </w:style>
  <w:style w:type="character" w:customStyle="1" w:styleId="FootnoteTextChar">
    <w:name w:val="Footnote Text Char"/>
    <w:basedOn w:val="DefaultParagraphFont"/>
    <w:link w:val="FootnoteText"/>
    <w:uiPriority w:val="99"/>
    <w:semiHidden/>
    <w:rsid w:val="004D18F0"/>
  </w:style>
  <w:style w:type="paragraph" w:styleId="ListParagraph">
    <w:name w:val="List Paragraph"/>
    <w:basedOn w:val="Normal"/>
    <w:uiPriority w:val="34"/>
    <w:qFormat/>
    <w:rsid w:val="00E352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next w:val="Normal"/>
    <w:qFormat/>
    <w:rsid w:val="004D18F0"/>
    <w:pPr>
      <w:jc w:val="both"/>
    </w:pPr>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D18F0"/>
  </w:style>
  <w:style w:type="character" w:customStyle="1" w:styleId="FootnoteTextChar">
    <w:name w:val="Footnote Text Char"/>
    <w:basedOn w:val="DefaultParagraphFont"/>
    <w:link w:val="FootnoteText"/>
    <w:uiPriority w:val="99"/>
    <w:semiHidden/>
    <w:rsid w:val="004D18F0"/>
  </w:style>
  <w:style w:type="paragraph" w:styleId="ListParagraph">
    <w:name w:val="List Paragraph"/>
    <w:basedOn w:val="Normal"/>
    <w:uiPriority w:val="34"/>
    <w:qFormat/>
    <w:rsid w:val="00E3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276</Words>
  <Characters>1575</Characters>
  <Application>Microsoft Macintosh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Keston Sutherland</dc:creator>
  <cp:keywords/>
  <dc:description/>
  <cp:lastModifiedBy/>
  <cp:revision>1</cp:revision>
  <dcterms:created xsi:type="dcterms:W3CDTF">2016-03-23T15:32:00Z</dcterms:created>
</cp:coreProperties>
</file>